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7A29" w14:textId="77777777" w:rsidR="00C519FA" w:rsidRPr="009519F5" w:rsidRDefault="00C519FA" w:rsidP="00C519FA">
      <w:pPr>
        <w:pStyle w:val="Subtitle"/>
        <w:jc w:val="center"/>
        <w:rPr>
          <w:b/>
          <w:u w:val="none"/>
        </w:rPr>
      </w:pPr>
      <w:r w:rsidRPr="009519F5">
        <w:rPr>
          <w:b/>
          <w:u w:val="none"/>
        </w:rPr>
        <w:t xml:space="preserve">ENVH 584 </w:t>
      </w:r>
    </w:p>
    <w:p w14:paraId="10633BFB" w14:textId="77777777" w:rsidR="00C519FA" w:rsidRPr="009519F5" w:rsidRDefault="00C519FA" w:rsidP="00C519FA">
      <w:pPr>
        <w:pStyle w:val="Subtitle"/>
        <w:jc w:val="center"/>
        <w:rPr>
          <w:b/>
          <w:u w:val="none"/>
        </w:rPr>
      </w:pPr>
      <w:r w:rsidRPr="009519F5">
        <w:rPr>
          <w:b/>
          <w:u w:val="none"/>
        </w:rPr>
        <w:t>OCCUPATIONAL AND ENVIRONMENTAL HEALTH:</w:t>
      </w:r>
    </w:p>
    <w:p w14:paraId="4A00D1CB" w14:textId="77777777" w:rsidR="00C519FA" w:rsidRPr="009519F5" w:rsidRDefault="00C519FA" w:rsidP="00C519FA">
      <w:pPr>
        <w:pStyle w:val="Subtitle"/>
        <w:jc w:val="center"/>
        <w:rPr>
          <w:b/>
          <w:u w:val="none"/>
        </w:rPr>
      </w:pPr>
      <w:r w:rsidRPr="009519F5">
        <w:rPr>
          <w:b/>
          <w:u w:val="none"/>
        </w:rPr>
        <w:t>POLICY AND POLITICS</w:t>
      </w:r>
    </w:p>
    <w:p w14:paraId="1C7D28C6" w14:textId="77777777" w:rsidR="00C519FA" w:rsidRDefault="00C519FA" w:rsidP="00C519FA">
      <w:pPr>
        <w:ind w:right="-360"/>
      </w:pPr>
    </w:p>
    <w:p w14:paraId="0891E71C" w14:textId="77777777" w:rsidR="00C519FA" w:rsidRDefault="00C519FA" w:rsidP="00C519FA">
      <w:pPr>
        <w:ind w:right="-360"/>
        <w:jc w:val="center"/>
        <w:rPr>
          <w:b/>
        </w:rPr>
      </w:pPr>
    </w:p>
    <w:p w14:paraId="605BD2F8" w14:textId="77777777" w:rsidR="00C519FA" w:rsidRDefault="00C519FA" w:rsidP="00C519FA">
      <w:pPr>
        <w:ind w:right="-360"/>
        <w:outlineLvl w:val="0"/>
      </w:pPr>
      <w:r>
        <w:rPr>
          <w:b/>
        </w:rPr>
        <w:t>MEETING DATE AND TIME:</w:t>
      </w:r>
      <w:r>
        <w:tab/>
        <w:t xml:space="preserve">Monday and Wednesday 9:00-10:20 </w:t>
      </w:r>
    </w:p>
    <w:p w14:paraId="3885B24E" w14:textId="2A9B3597" w:rsidR="00CC1DCE" w:rsidRDefault="003317B3" w:rsidP="00CC1DCE">
      <w:pPr>
        <w:tabs>
          <w:tab w:val="left" w:pos="3600"/>
        </w:tabs>
        <w:ind w:right="-360"/>
        <w:outlineLvl w:val="0"/>
      </w:pPr>
      <w:r>
        <w:tab/>
        <w:t>Health Sciences Building E212</w:t>
      </w:r>
    </w:p>
    <w:p w14:paraId="3DB95DF8" w14:textId="77777777" w:rsidR="00C519FA" w:rsidRDefault="00C519FA" w:rsidP="00C519FA">
      <w:pPr>
        <w:ind w:right="-360"/>
      </w:pPr>
    </w:p>
    <w:p w14:paraId="0B56BFD3" w14:textId="77777777" w:rsidR="00C519FA" w:rsidRDefault="00C519FA" w:rsidP="00C519FA">
      <w:pPr>
        <w:ind w:right="-360"/>
        <w:outlineLvl w:val="0"/>
        <w:rPr>
          <w:b/>
        </w:rPr>
      </w:pPr>
      <w:r>
        <w:rPr>
          <w:b/>
        </w:rPr>
        <w:t>FACULTY:</w:t>
      </w:r>
      <w:r>
        <w:rPr>
          <w:b/>
        </w:rPr>
        <w:tab/>
      </w:r>
    </w:p>
    <w:p w14:paraId="1A09B521" w14:textId="61B3696B" w:rsidR="00C519FA" w:rsidRDefault="00C519FA" w:rsidP="00C519FA">
      <w:pPr>
        <w:tabs>
          <w:tab w:val="left" w:pos="5040"/>
        </w:tabs>
        <w:ind w:right="-360" w:firstLine="720"/>
        <w:outlineLvl w:val="0"/>
      </w:pPr>
      <w:r w:rsidRPr="00F73834">
        <w:t>Janice Camp, MSPH, CIH, COHN-</w:t>
      </w:r>
      <w:proofErr w:type="gramStart"/>
      <w:r w:rsidRPr="00F73834">
        <w:t>S</w:t>
      </w:r>
      <w:r w:rsidR="003317B3">
        <w:tab/>
        <w:t>Michael Silverstein, MD</w:t>
      </w:r>
      <w:proofErr w:type="gramEnd"/>
      <w:r w:rsidR="003317B3">
        <w:t>, MPH</w:t>
      </w:r>
      <w:r w:rsidRPr="00F73834">
        <w:tab/>
      </w:r>
    </w:p>
    <w:p w14:paraId="017684AA" w14:textId="3AE00889" w:rsidR="00C519FA" w:rsidRDefault="00C519FA" w:rsidP="00C519FA">
      <w:pPr>
        <w:tabs>
          <w:tab w:val="left" w:pos="5040"/>
        </w:tabs>
        <w:ind w:right="-360" w:firstLine="720"/>
        <w:outlineLvl w:val="0"/>
      </w:pPr>
      <w:r w:rsidRPr="00F73834">
        <w:t>Senior Lecturer</w:t>
      </w:r>
      <w:r>
        <w:tab/>
      </w:r>
      <w:r w:rsidR="003317B3">
        <w:t>Affiliate Professor, DEOHS</w:t>
      </w:r>
    </w:p>
    <w:p w14:paraId="3ACC20C9" w14:textId="77777777" w:rsidR="00C519FA" w:rsidRPr="00F73834" w:rsidRDefault="00C519FA" w:rsidP="00C519FA">
      <w:pPr>
        <w:tabs>
          <w:tab w:val="left" w:pos="5040"/>
        </w:tabs>
        <w:ind w:right="-360" w:firstLine="720"/>
        <w:outlineLvl w:val="0"/>
      </w:pPr>
      <w:r w:rsidRPr="00F73834">
        <w:t>Room 103 Roosevelt</w:t>
      </w:r>
    </w:p>
    <w:p w14:paraId="44128D3F" w14:textId="77777777" w:rsidR="00C519FA" w:rsidRPr="00F73834" w:rsidRDefault="00C519FA" w:rsidP="00C519FA">
      <w:pPr>
        <w:tabs>
          <w:tab w:val="left" w:pos="5040"/>
        </w:tabs>
        <w:ind w:right="-360" w:firstLine="720"/>
        <w:outlineLvl w:val="0"/>
      </w:pPr>
      <w:r w:rsidRPr="00F73834">
        <w:t>206 543 9711</w:t>
      </w:r>
    </w:p>
    <w:p w14:paraId="16C1811B" w14:textId="77777777" w:rsidR="00C519FA" w:rsidRDefault="00C519FA" w:rsidP="00C519FA">
      <w:pPr>
        <w:tabs>
          <w:tab w:val="left" w:pos="5040"/>
        </w:tabs>
        <w:ind w:right="-360" w:firstLine="720"/>
        <w:outlineLvl w:val="0"/>
      </w:pPr>
      <w:proofErr w:type="spellStart"/>
      <w:proofErr w:type="gramStart"/>
      <w:r w:rsidRPr="00F73834">
        <w:t>jecamp@u</w:t>
      </w:r>
      <w:proofErr w:type="spellEnd"/>
      <w:proofErr w:type="gramEnd"/>
      <w:r w:rsidRPr="00F73834">
        <w:t>….</w:t>
      </w:r>
      <w:r w:rsidRPr="00F73834">
        <w:tab/>
      </w:r>
    </w:p>
    <w:p w14:paraId="1882ACC5" w14:textId="77777777" w:rsidR="00C519FA" w:rsidRDefault="00C519FA" w:rsidP="00C519FA">
      <w:pPr>
        <w:tabs>
          <w:tab w:val="left" w:pos="5040"/>
        </w:tabs>
        <w:ind w:right="-360" w:firstLine="720"/>
        <w:outlineLvl w:val="0"/>
      </w:pPr>
      <w:proofErr w:type="gramStart"/>
      <w:r w:rsidRPr="00F73834">
        <w:t>office</w:t>
      </w:r>
      <w:proofErr w:type="gramEnd"/>
      <w:r w:rsidRPr="00F73834">
        <w:t xml:space="preserve"> hours: by appointment</w:t>
      </w:r>
      <w:r w:rsidRPr="00F73834">
        <w:tab/>
      </w:r>
    </w:p>
    <w:p w14:paraId="4DBD2723" w14:textId="77777777" w:rsidR="00002FA0" w:rsidRDefault="00002FA0" w:rsidP="00C519FA">
      <w:pPr>
        <w:ind w:right="-360"/>
        <w:outlineLvl w:val="0"/>
      </w:pPr>
    </w:p>
    <w:p w14:paraId="6C933DA2" w14:textId="77777777" w:rsidR="00C519FA" w:rsidRDefault="00C519FA" w:rsidP="00C519FA">
      <w:pPr>
        <w:pStyle w:val="Heading1"/>
        <w:spacing w:after="120"/>
        <w:jc w:val="left"/>
      </w:pPr>
      <w:r>
        <w:t>COURSE PURPOSE</w:t>
      </w:r>
    </w:p>
    <w:p w14:paraId="67B05A79" w14:textId="6131CD8E" w:rsidR="00C519FA" w:rsidRDefault="00C519FA" w:rsidP="00C519FA">
      <w:pPr>
        <w:pStyle w:val="BodyText2"/>
        <w:ind w:right="-360"/>
        <w:rPr>
          <w:rFonts w:eastAsia="Times"/>
        </w:rPr>
      </w:pPr>
      <w:r>
        <w:rPr>
          <w:rFonts w:eastAsia="Times"/>
        </w:rPr>
        <w:t xml:space="preserve">This course provides a broad understanding of environmental and occupational health </w:t>
      </w:r>
      <w:r w:rsidR="00E85B58">
        <w:rPr>
          <w:rFonts w:eastAsia="Times"/>
        </w:rPr>
        <w:t xml:space="preserve">policy </w:t>
      </w:r>
      <w:r>
        <w:rPr>
          <w:rFonts w:eastAsia="Times"/>
        </w:rPr>
        <w:t>issues, focusing on the relationship between public health science and the public policy process.  The course will examine how science, values</w:t>
      </w:r>
      <w:r w:rsidR="005023B4">
        <w:rPr>
          <w:rFonts w:eastAsia="Times"/>
        </w:rPr>
        <w:t>,</w:t>
      </w:r>
      <w:r>
        <w:rPr>
          <w:rFonts w:eastAsia="Times"/>
        </w:rPr>
        <w:t xml:space="preserve"> and politics interact in the process of setting public policy.  There will be an emphasis on how political forces shape occupational and environmental health policies and how laws are developed and administered by public agenci</w:t>
      </w:r>
      <w:r w:rsidR="00002FA0">
        <w:rPr>
          <w:rFonts w:eastAsia="Times"/>
        </w:rPr>
        <w:t xml:space="preserve">es.  The course will provide a </w:t>
      </w:r>
      <w:r>
        <w:rPr>
          <w:rFonts w:eastAsia="Times"/>
        </w:rPr>
        <w:t>framework and tools for occupational and environmental health professionals to use in bridging the gap between sc</w:t>
      </w:r>
      <w:r w:rsidR="005023B4">
        <w:rPr>
          <w:rFonts w:eastAsia="Times"/>
        </w:rPr>
        <w:t xml:space="preserve">ience and practice.  Each year </w:t>
      </w:r>
      <w:r>
        <w:rPr>
          <w:rFonts w:eastAsia="Times"/>
        </w:rPr>
        <w:t xml:space="preserve">several timely environmental </w:t>
      </w:r>
      <w:r w:rsidR="00E85B58">
        <w:rPr>
          <w:rFonts w:eastAsia="Times"/>
        </w:rPr>
        <w:t>or</w:t>
      </w:r>
      <w:r>
        <w:rPr>
          <w:rFonts w:eastAsia="Times"/>
        </w:rPr>
        <w:t xml:space="preserve"> occupational health hazards will be chosen for concentrated examination through didactic presentations, group discussion, and written exercises.</w:t>
      </w:r>
    </w:p>
    <w:p w14:paraId="3C332C09" w14:textId="77777777" w:rsidR="007016BB" w:rsidRDefault="007016BB" w:rsidP="00C519FA">
      <w:pPr>
        <w:pStyle w:val="Heading1"/>
        <w:spacing w:after="120"/>
        <w:jc w:val="left"/>
        <w:rPr>
          <w:b w:val="0"/>
          <w:u w:val="none"/>
        </w:rPr>
      </w:pPr>
    </w:p>
    <w:p w14:paraId="70208B84" w14:textId="77777777" w:rsidR="00C519FA" w:rsidRDefault="00C519FA" w:rsidP="00C519FA">
      <w:pPr>
        <w:pStyle w:val="Heading1"/>
        <w:spacing w:after="120"/>
        <w:jc w:val="left"/>
      </w:pPr>
      <w:r>
        <w:t>COURSE LEARNING OBJECTIVES</w:t>
      </w:r>
    </w:p>
    <w:p w14:paraId="2B9531CD" w14:textId="77777777" w:rsidR="00C519FA" w:rsidRPr="00F73834" w:rsidRDefault="00C519FA" w:rsidP="00C519FA">
      <w:r w:rsidRPr="00F73834">
        <w:t>At the end of this course, the student should be able to:</w:t>
      </w:r>
    </w:p>
    <w:p w14:paraId="15A46037" w14:textId="4EA7AFA1" w:rsidR="00C519FA" w:rsidRDefault="00C519FA" w:rsidP="00C519FA">
      <w:pPr>
        <w:pStyle w:val="ListBullet2"/>
      </w:pPr>
      <w:r>
        <w:t xml:space="preserve">Review occupational and environmental injury and illness and their effects on human </w:t>
      </w:r>
      <w:r w:rsidR="008F5E58">
        <w:t>health</w:t>
      </w:r>
      <w:r>
        <w:t xml:space="preserve">. </w:t>
      </w:r>
    </w:p>
    <w:p w14:paraId="063E6961" w14:textId="77777777" w:rsidR="00C519FA" w:rsidRDefault="00C519FA" w:rsidP="00C519FA">
      <w:pPr>
        <w:pStyle w:val="ListBullet2"/>
      </w:pPr>
      <w:r>
        <w:t>Discuss the basic approaches to assessing and controlling environmental and occupational contaminants</w:t>
      </w:r>
    </w:p>
    <w:p w14:paraId="4F696770" w14:textId="77777777" w:rsidR="00C519FA" w:rsidRDefault="00C519FA" w:rsidP="00C519FA">
      <w:pPr>
        <w:pStyle w:val="ListBullet2"/>
      </w:pPr>
      <w:r>
        <w:t>Describe how occupational and environmental health policies are established and implemented</w:t>
      </w:r>
    </w:p>
    <w:p w14:paraId="19B214F2" w14:textId="498708BD" w:rsidR="00C519FA" w:rsidRDefault="008F5E58" w:rsidP="00C519FA">
      <w:pPr>
        <w:pStyle w:val="ListBullet2"/>
      </w:pPr>
      <w:r>
        <w:t>Describe</w:t>
      </w:r>
      <w:r w:rsidR="00C519FA">
        <w:t xml:space="preserve"> the difference between policy and politics and the role played by each.</w:t>
      </w:r>
    </w:p>
    <w:p w14:paraId="5FDA58E9" w14:textId="5C671F83" w:rsidR="00C519FA" w:rsidRDefault="00C519FA" w:rsidP="00C519FA">
      <w:pPr>
        <w:pStyle w:val="ListBullet2"/>
      </w:pPr>
      <w:r>
        <w:t>Identify regulatory authorities directed to manage air, water, or workplace contaminants</w:t>
      </w:r>
    </w:p>
    <w:p w14:paraId="5691CA0B" w14:textId="77777777" w:rsidR="00C519FA" w:rsidRDefault="00C519FA" w:rsidP="00C519FA">
      <w:pPr>
        <w:pStyle w:val="ListBullet2"/>
      </w:pPr>
      <w:r>
        <w:t>Describe the roles played by statutes, stakeholders, and institutions in public policy setting</w:t>
      </w:r>
    </w:p>
    <w:p w14:paraId="3200FB50" w14:textId="77777777" w:rsidR="00C519FA" w:rsidRDefault="00C519FA" w:rsidP="00C519FA">
      <w:pPr>
        <w:pStyle w:val="ListBullet2"/>
      </w:pPr>
      <w:r>
        <w:t>Discuss how science, values, social and economic systems, and the political process interact in the policy process to affect environmental and occupational injuries and illnesses.</w:t>
      </w:r>
    </w:p>
    <w:p w14:paraId="6AB5F471" w14:textId="77777777" w:rsidR="00C519FA" w:rsidRDefault="00C519FA" w:rsidP="00C519FA">
      <w:pPr>
        <w:pStyle w:val="ListBullet2"/>
      </w:pPr>
      <w:r>
        <w:lastRenderedPageBreak/>
        <w:t>Describe a variety of decision frameworks and how they have been used in environmental and occupational health policy-setting</w:t>
      </w:r>
    </w:p>
    <w:p w14:paraId="616F7EB9" w14:textId="77777777" w:rsidR="00C519FA" w:rsidRDefault="00C519FA" w:rsidP="00C519FA">
      <w:pPr>
        <w:pStyle w:val="ListBullet2"/>
      </w:pPr>
      <w:r>
        <w:t xml:space="preserve">Discuss how the Occupational Safety and Health Act and selected environmental laws have been developed, implemented, and changed </w:t>
      </w:r>
    </w:p>
    <w:p w14:paraId="5147D1DE" w14:textId="77777777" w:rsidR="00C519FA" w:rsidRDefault="00C519FA" w:rsidP="00C519FA">
      <w:pPr>
        <w:pStyle w:val="ListBullet2"/>
      </w:pPr>
      <w:r>
        <w:t xml:space="preserve">Contrast the skills, language, and models for written and spoken communication used by diverse stakeholder groups </w:t>
      </w:r>
    </w:p>
    <w:p w14:paraId="4B4B0C50" w14:textId="14995484" w:rsidR="00C519FA" w:rsidRDefault="00C519FA" w:rsidP="00C519FA">
      <w:pPr>
        <w:pStyle w:val="ListBullet2"/>
      </w:pPr>
      <w:r>
        <w:t xml:space="preserve">Describe relationship between </w:t>
      </w:r>
      <w:r w:rsidR="005023B4">
        <w:t>research</w:t>
      </w:r>
      <w:r>
        <w:t xml:space="preserve"> and public policy</w:t>
      </w:r>
    </w:p>
    <w:p w14:paraId="19242AA9" w14:textId="77777777" w:rsidR="00C519FA" w:rsidRDefault="00C519FA" w:rsidP="000D3560">
      <w:pPr>
        <w:pStyle w:val="ListBullet"/>
      </w:pPr>
      <w:r>
        <w:t>Identify role of cost-benefit analysis (CBA) in occupational and environmental health regulation</w:t>
      </w:r>
    </w:p>
    <w:p w14:paraId="1B8567D1" w14:textId="249986F4" w:rsidR="00C519FA" w:rsidRDefault="00C519FA" w:rsidP="000D3560">
      <w:pPr>
        <w:pStyle w:val="ListBullet"/>
      </w:pPr>
      <w:r>
        <w:t xml:space="preserve">Discuss </w:t>
      </w:r>
      <w:r w:rsidR="00E85B58">
        <w:t xml:space="preserve">some of </w:t>
      </w:r>
      <w:r>
        <w:t>the economic impact of occupational and environmental regulations</w:t>
      </w:r>
    </w:p>
    <w:p w14:paraId="67EC8F45" w14:textId="77777777" w:rsidR="00C519FA" w:rsidRDefault="00C519FA" w:rsidP="000D3560">
      <w:pPr>
        <w:pStyle w:val="ListBullet"/>
      </w:pPr>
      <w:r>
        <w:t>Discuss the role of the court system in interpreting regulations and statutes and how court decisions influence the implementation of occupational and environmental laws</w:t>
      </w:r>
    </w:p>
    <w:p w14:paraId="79413BCE" w14:textId="77777777" w:rsidR="00C519FA" w:rsidRDefault="00C519FA" w:rsidP="000D3560">
      <w:pPr>
        <w:pStyle w:val="ListBullet"/>
      </w:pPr>
      <w:r>
        <w:t>Outline different regulatory compliance strategies</w:t>
      </w:r>
    </w:p>
    <w:p w14:paraId="56A043B2" w14:textId="1C8641D2" w:rsidR="00C519FA" w:rsidRDefault="00C519FA" w:rsidP="00C519FA">
      <w:pPr>
        <w:pStyle w:val="ListBullet2"/>
      </w:pPr>
      <w:r>
        <w:t xml:space="preserve">Describe the </w:t>
      </w:r>
      <w:r w:rsidR="00E85B58">
        <w:t xml:space="preserve">basics </w:t>
      </w:r>
      <w:r w:rsidR="00B63D76">
        <w:t xml:space="preserve">elements of the </w:t>
      </w:r>
      <w:r>
        <w:t>Washington Stat</w:t>
      </w:r>
      <w:r w:rsidR="00002FA0">
        <w:t>e Workers’ Compensation system</w:t>
      </w:r>
    </w:p>
    <w:p w14:paraId="5D51F93A" w14:textId="77777777" w:rsidR="00C519FA" w:rsidRDefault="00C519FA" w:rsidP="00C519FA">
      <w:pPr>
        <w:pStyle w:val="ListBullet2"/>
      </w:pPr>
      <w:r w:rsidRPr="00A727ED">
        <w:t>Organize data and information on an occupational or environmental health hazard and prepare wri</w:t>
      </w:r>
      <w:r w:rsidR="00B62531">
        <w:t xml:space="preserve">tten and oral testimony for an </w:t>
      </w:r>
      <w:r w:rsidRPr="00A727ED">
        <w:t>in-class congressional or legislative committee hearing</w:t>
      </w:r>
    </w:p>
    <w:p w14:paraId="7F724224" w14:textId="594C111C" w:rsidR="00C519FA" w:rsidRDefault="00B63D76" w:rsidP="009C3C5C">
      <w:pPr>
        <w:pStyle w:val="ListBullet2"/>
      </w:pPr>
      <w:r>
        <w:t>C</w:t>
      </w:r>
      <w:r w:rsidR="00C519FA" w:rsidRPr="00A727ED">
        <w:t>ommunicate environmental and occupational health risks and intervention strategies to regulatory authorities and to business, labor</w:t>
      </w:r>
      <w:r w:rsidR="005023B4">
        <w:t>,</w:t>
      </w:r>
      <w:r w:rsidR="00C519FA" w:rsidRPr="00A727ED">
        <w:t xml:space="preserve"> and community groups</w:t>
      </w:r>
    </w:p>
    <w:p w14:paraId="5D60528B" w14:textId="77777777" w:rsidR="00C519FA" w:rsidRDefault="00C519FA" w:rsidP="00C519FA">
      <w:pPr>
        <w:ind w:right="-360"/>
      </w:pPr>
    </w:p>
    <w:p w14:paraId="534B74E3" w14:textId="77777777" w:rsidR="00C519FA" w:rsidRDefault="00C519FA" w:rsidP="00C519FA">
      <w:pPr>
        <w:pStyle w:val="Heading1"/>
        <w:spacing w:after="120"/>
        <w:jc w:val="left"/>
      </w:pPr>
      <w:r>
        <w:t>COURSE REQUIREMENTS</w:t>
      </w:r>
    </w:p>
    <w:p w14:paraId="10D012DE" w14:textId="77777777" w:rsidR="00C519FA" w:rsidRPr="00BE6F4F" w:rsidRDefault="00C519FA" w:rsidP="00C519FA">
      <w:r w:rsidRPr="00BE6F4F">
        <w:rPr>
          <w:b/>
        </w:rPr>
        <w:t>Course Website:</w:t>
      </w:r>
      <w:r w:rsidRPr="00BE6F4F">
        <w:t xml:space="preserve"> </w:t>
      </w:r>
      <w:hyperlink r:id="rId8" w:history="1">
        <w:r w:rsidRPr="001C22F1">
          <w:rPr>
            <w:rStyle w:val="Hyperlink"/>
          </w:rPr>
          <w:t>http://courses.washington.edu/envh584/</w:t>
        </w:r>
      </w:hyperlink>
    </w:p>
    <w:p w14:paraId="19707F6E" w14:textId="77777777" w:rsidR="00C519FA" w:rsidRDefault="00C519FA" w:rsidP="00C519FA"/>
    <w:p w14:paraId="0BD55BF5" w14:textId="77777777" w:rsidR="00C519FA" w:rsidRDefault="00C519FA" w:rsidP="00C519FA">
      <w:pPr>
        <w:pStyle w:val="Heading2"/>
        <w:spacing w:line="240" w:lineRule="auto"/>
      </w:pPr>
      <w:r>
        <w:t>Attendance</w:t>
      </w:r>
    </w:p>
    <w:p w14:paraId="133573F0" w14:textId="77777777" w:rsidR="00C519FA" w:rsidRDefault="00C519FA" w:rsidP="00C519FA">
      <w:pPr>
        <w:pStyle w:val="BodyText2"/>
        <w:spacing w:line="240" w:lineRule="auto"/>
        <w:ind w:right="-360"/>
      </w:pPr>
      <w:r>
        <w:t xml:space="preserve">Since this class is intended to be interactive, participation is important.  Class members will be called upon to present different aspects of the issues under discussion. </w:t>
      </w:r>
    </w:p>
    <w:p w14:paraId="04AD7EEE" w14:textId="77777777" w:rsidR="00C519FA" w:rsidRDefault="00C519FA" w:rsidP="00C519FA">
      <w:pPr>
        <w:pStyle w:val="BodyText2"/>
        <w:spacing w:line="240" w:lineRule="auto"/>
        <w:ind w:right="-360"/>
      </w:pPr>
    </w:p>
    <w:p w14:paraId="0EEB218B" w14:textId="77777777" w:rsidR="00C519FA" w:rsidRPr="00F73834" w:rsidRDefault="008C0FFD" w:rsidP="00C519FA">
      <w:pPr>
        <w:pStyle w:val="BodyText2"/>
        <w:spacing w:after="60" w:line="240" w:lineRule="auto"/>
        <w:ind w:right="-360"/>
        <w:rPr>
          <w:b/>
        </w:rPr>
      </w:pPr>
      <w:r>
        <w:rPr>
          <w:b/>
        </w:rPr>
        <w:t>ASSIGNMENTS</w:t>
      </w:r>
    </w:p>
    <w:p w14:paraId="6D7283FF" w14:textId="77777777" w:rsidR="00C519FA" w:rsidRPr="005A4687" w:rsidRDefault="00C519FA" w:rsidP="00C519FA">
      <w:pPr>
        <w:pStyle w:val="Heading3"/>
        <w:spacing w:after="60"/>
        <w:rPr>
          <w:u w:val="single"/>
        </w:rPr>
      </w:pPr>
      <w:r w:rsidRPr="00F73834">
        <w:rPr>
          <w:b w:val="0"/>
          <w:u w:val="single"/>
        </w:rPr>
        <w:t xml:space="preserve">Assignment #1: </w:t>
      </w:r>
      <w:r w:rsidRPr="005A4687">
        <w:rPr>
          <w:u w:val="single"/>
        </w:rPr>
        <w:t>Briefing memo</w:t>
      </w:r>
    </w:p>
    <w:p w14:paraId="5D3EB7CF" w14:textId="305A1696" w:rsidR="001C0B67" w:rsidRDefault="00C519FA" w:rsidP="001C0B67">
      <w:pPr>
        <w:pStyle w:val="BodyTextIndent"/>
        <w:spacing w:after="120"/>
        <w:ind w:left="0" w:firstLine="0"/>
      </w:pPr>
      <w:r>
        <w:t xml:space="preserve">Each student will </w:t>
      </w:r>
      <w:r w:rsidRPr="000525EE">
        <w:t>identify a current environmental or occupational health issue to follow</w:t>
      </w:r>
      <w:r w:rsidR="00E71F33">
        <w:t xml:space="preserve"> for the quarter.  For t</w:t>
      </w:r>
      <w:r>
        <w:t>he first graded assignme</w:t>
      </w:r>
      <w:r w:rsidR="000525EE">
        <w:t xml:space="preserve">nt </w:t>
      </w:r>
      <w:r w:rsidR="0038700F">
        <w:t xml:space="preserve">students </w:t>
      </w:r>
      <w:r w:rsidR="00DC6F8E">
        <w:t>will write a Briefing M</w:t>
      </w:r>
      <w:r w:rsidR="00E71F33">
        <w:t>emo on their selected</w:t>
      </w:r>
      <w:r w:rsidR="00DC6F8E">
        <w:t xml:space="preserve"> topic.  The memo is to be addressed to the leadership of </w:t>
      </w:r>
      <w:r w:rsidR="00E71F33">
        <w:t>an</w:t>
      </w:r>
      <w:r w:rsidR="001C0B67">
        <w:t xml:space="preserve"> organization o</w:t>
      </w:r>
      <w:r w:rsidR="0038700F">
        <w:t xml:space="preserve">r stakeholder group </w:t>
      </w:r>
      <w:r w:rsidR="00E71F33">
        <w:t xml:space="preserve">of </w:t>
      </w:r>
      <w:r w:rsidR="00DC6F8E">
        <w:t>the student’s</w:t>
      </w:r>
      <w:r w:rsidR="00E71F33">
        <w:t xml:space="preserve"> choosing</w:t>
      </w:r>
      <w:r w:rsidR="0038700F">
        <w:t xml:space="preserve">.  </w:t>
      </w:r>
      <w:r>
        <w:t xml:space="preserve">The memo </w:t>
      </w:r>
      <w:r w:rsidR="00751B4B">
        <w:t xml:space="preserve">should be framed as if you are a member of the organization, it </w:t>
      </w:r>
      <w:r>
        <w:t>should be objective and concise</w:t>
      </w:r>
      <w:r w:rsidR="001C0B67">
        <w:t xml:space="preserve"> (not to exceed 3 pages) </w:t>
      </w:r>
      <w:r>
        <w:t xml:space="preserve">yet with sufficient detail so that your boss can make an informed decision about whether </w:t>
      </w:r>
      <w:r w:rsidR="00B63D76">
        <w:t xml:space="preserve">or not </w:t>
      </w:r>
      <w:r w:rsidR="00751B4B">
        <w:t xml:space="preserve">the </w:t>
      </w:r>
      <w:r>
        <w:t xml:space="preserve">organization </w:t>
      </w:r>
      <w:r w:rsidR="00DC6F8E">
        <w:t xml:space="preserve">should </w:t>
      </w:r>
      <w:r w:rsidR="00751B4B">
        <w:t>get involved with your issue</w:t>
      </w:r>
      <w:r>
        <w:t xml:space="preserve">.  </w:t>
      </w:r>
      <w:r w:rsidR="00CF3974">
        <w:t xml:space="preserve">Briefing </w:t>
      </w:r>
      <w:r w:rsidR="001C0B67">
        <w:t xml:space="preserve">Memo </w:t>
      </w:r>
      <w:r w:rsidR="00CF3974">
        <w:t>topics</w:t>
      </w:r>
      <w:r w:rsidR="001C0B67">
        <w:t xml:space="preserve"> are to be submitted by </w:t>
      </w:r>
      <w:r w:rsidR="00751B4B">
        <w:t>April 4</w:t>
      </w:r>
      <w:r w:rsidR="00751B4B" w:rsidRPr="00751B4B">
        <w:rPr>
          <w:vertAlign w:val="superscript"/>
        </w:rPr>
        <w:t>th</w:t>
      </w:r>
      <w:r w:rsidR="00751B4B">
        <w:t xml:space="preserve">, the Briefing memo is due </w:t>
      </w:r>
      <w:r w:rsidR="001C0B67">
        <w:t xml:space="preserve">April </w:t>
      </w:r>
      <w:r w:rsidR="00751B4B">
        <w:t>16</w:t>
      </w:r>
      <w:r w:rsidR="00751B4B" w:rsidRPr="00751B4B">
        <w:rPr>
          <w:vertAlign w:val="superscript"/>
        </w:rPr>
        <w:t>th</w:t>
      </w:r>
      <w:r w:rsidR="00DC6F8E">
        <w:t>, a</w:t>
      </w:r>
      <w:r w:rsidR="001C0B67">
        <w:t xml:space="preserve">nd </w:t>
      </w:r>
      <w:r w:rsidR="00751B4B">
        <w:t>will be presented and discussed in class on April 30</w:t>
      </w:r>
      <w:r w:rsidR="00751B4B" w:rsidRPr="00751B4B">
        <w:rPr>
          <w:vertAlign w:val="superscript"/>
        </w:rPr>
        <w:t>th</w:t>
      </w:r>
      <w:r w:rsidR="001C0B67">
        <w:t xml:space="preserve">.  </w:t>
      </w:r>
    </w:p>
    <w:p w14:paraId="4A1E68E0" w14:textId="426B2044" w:rsidR="00C519FA" w:rsidRDefault="001C0B67" w:rsidP="00C519FA">
      <w:pPr>
        <w:pStyle w:val="BodyTextIndent"/>
        <w:ind w:left="0" w:firstLine="0"/>
      </w:pPr>
      <w:r>
        <w:t xml:space="preserve">Elements to include in </w:t>
      </w:r>
      <w:r w:rsidR="00751B4B">
        <w:t>a</w:t>
      </w:r>
      <w:r>
        <w:t xml:space="preserve"> Briefing M</w:t>
      </w:r>
      <w:r w:rsidR="00CF3974">
        <w:t>emo</w:t>
      </w:r>
      <w:r w:rsidR="00C519FA">
        <w:t>:</w:t>
      </w:r>
    </w:p>
    <w:p w14:paraId="0BAA29B4" w14:textId="61ED6AFE" w:rsidR="000525EE" w:rsidRDefault="005A4687" w:rsidP="00C519FA">
      <w:pPr>
        <w:pStyle w:val="BodyTextIndent"/>
        <w:numPr>
          <w:ilvl w:val="0"/>
          <w:numId w:val="30"/>
        </w:numPr>
      </w:pPr>
      <w:r>
        <w:t>Name of your organization, your title</w:t>
      </w:r>
      <w:r w:rsidR="000525EE">
        <w:t xml:space="preserve"> </w:t>
      </w:r>
      <w:r w:rsidR="00751B4B">
        <w:t xml:space="preserve">within the organization, and the title of your boss </w:t>
      </w:r>
      <w:r w:rsidR="000525EE">
        <w:t xml:space="preserve">(e.g., Environmental Working Group, </w:t>
      </w:r>
      <w:r>
        <w:t xml:space="preserve">staff support for the </w:t>
      </w:r>
      <w:r w:rsidR="000525EE">
        <w:t>D</w:t>
      </w:r>
      <w:r w:rsidR="00CF3974">
        <w:t>irector Legislative Affairs; or</w:t>
      </w:r>
      <w:r w:rsidR="000525EE">
        <w:t xml:space="preserve"> </w:t>
      </w:r>
      <w:r>
        <w:t xml:space="preserve">Senate Health Education Labor and Pensions Committee, </w:t>
      </w:r>
      <w:r w:rsidR="001C0B67">
        <w:t xml:space="preserve">Legislative Assistant </w:t>
      </w:r>
      <w:r>
        <w:t xml:space="preserve">for </w:t>
      </w:r>
      <w:r w:rsidR="001C0B67">
        <w:t>workforce</w:t>
      </w:r>
      <w:r>
        <w:t xml:space="preserve"> issues, Senator Lisa Murkowski)</w:t>
      </w:r>
    </w:p>
    <w:p w14:paraId="1A0E8714" w14:textId="77777777" w:rsidR="00C519FA" w:rsidRDefault="00C519FA" w:rsidP="00C519FA">
      <w:pPr>
        <w:pStyle w:val="BodyTextIndent"/>
        <w:numPr>
          <w:ilvl w:val="0"/>
          <w:numId w:val="30"/>
        </w:numPr>
      </w:pPr>
      <w:r>
        <w:t>Description of the issue or problem, with particular emphasis on human health impacts</w:t>
      </w:r>
    </w:p>
    <w:p w14:paraId="3A60D5F2" w14:textId="77777777" w:rsidR="00C519FA" w:rsidRDefault="00C519FA" w:rsidP="00C519FA">
      <w:pPr>
        <w:pStyle w:val="BodyTextIndent"/>
        <w:numPr>
          <w:ilvl w:val="0"/>
          <w:numId w:val="30"/>
        </w:numPr>
      </w:pPr>
      <w:r>
        <w:t>Background of the problem</w:t>
      </w:r>
    </w:p>
    <w:p w14:paraId="2FFC69ED" w14:textId="43FC1BB8" w:rsidR="00C519FA" w:rsidRDefault="00C519FA" w:rsidP="00C519FA">
      <w:pPr>
        <w:pStyle w:val="BodyTextIndent"/>
        <w:numPr>
          <w:ilvl w:val="0"/>
          <w:numId w:val="30"/>
        </w:numPr>
      </w:pPr>
      <w:r>
        <w:t>Current regulatory or other remedies</w:t>
      </w:r>
      <w:r w:rsidR="00B63D76">
        <w:t xml:space="preserve"> and their strengths and </w:t>
      </w:r>
      <w:r w:rsidR="001C0B67">
        <w:t>imitations</w:t>
      </w:r>
    </w:p>
    <w:p w14:paraId="017867BE" w14:textId="33DA9BB1" w:rsidR="00C519FA" w:rsidRDefault="00751B4B" w:rsidP="00C519FA">
      <w:pPr>
        <w:pStyle w:val="BodyTextIndent"/>
        <w:numPr>
          <w:ilvl w:val="0"/>
          <w:numId w:val="30"/>
        </w:numPr>
      </w:pPr>
      <w:r>
        <w:t>A</w:t>
      </w:r>
      <w:r w:rsidR="00C519FA">
        <w:t xml:space="preserve"> suggested policy posit</w:t>
      </w:r>
      <w:r w:rsidR="00DC6F8E">
        <w:t>ion with pros and cons and</w:t>
      </w:r>
      <w:r w:rsidR="00C519FA">
        <w:t xml:space="preserve"> including impact on key stakeholders</w:t>
      </w:r>
    </w:p>
    <w:p w14:paraId="033091CF" w14:textId="0C463CB5" w:rsidR="00C519FA" w:rsidRDefault="00C519FA" w:rsidP="00C519FA">
      <w:pPr>
        <w:pStyle w:val="BodyTextIndent"/>
        <w:numPr>
          <w:ilvl w:val="0"/>
          <w:numId w:val="30"/>
        </w:numPr>
      </w:pPr>
      <w:r>
        <w:t xml:space="preserve">Discussion of the scientific principles or data supporting the possible </w:t>
      </w:r>
      <w:r w:rsidR="00DC6F8E">
        <w:t>policy position</w:t>
      </w:r>
    </w:p>
    <w:p w14:paraId="79566500" w14:textId="77777777" w:rsidR="00C519FA" w:rsidRDefault="001C0B67" w:rsidP="00C519FA">
      <w:pPr>
        <w:pStyle w:val="BodyTextIndent"/>
        <w:numPr>
          <w:ilvl w:val="0"/>
          <w:numId w:val="30"/>
        </w:numPr>
      </w:pPr>
      <w:r>
        <w:t>Your recommendation(s)</w:t>
      </w:r>
    </w:p>
    <w:p w14:paraId="026D9C30" w14:textId="77777777" w:rsidR="00C519FA" w:rsidRDefault="00C519FA" w:rsidP="00C519FA">
      <w:pPr>
        <w:pStyle w:val="BodyTextIndent"/>
        <w:numPr>
          <w:ilvl w:val="0"/>
          <w:numId w:val="30"/>
        </w:numPr>
      </w:pPr>
      <w:r>
        <w:t>Additional details may be included as appendices</w:t>
      </w:r>
    </w:p>
    <w:p w14:paraId="3891D086" w14:textId="19AB6F2C" w:rsidR="00751B4B" w:rsidRDefault="00751B4B" w:rsidP="00751B4B">
      <w:pPr>
        <w:pStyle w:val="BodyTextIndent"/>
      </w:pPr>
      <w:r>
        <w:t>See the class website for more information on crafting a briefing memo</w:t>
      </w:r>
    </w:p>
    <w:p w14:paraId="4CF97933" w14:textId="77777777" w:rsidR="00751B4B" w:rsidRDefault="00751B4B" w:rsidP="00751B4B">
      <w:pPr>
        <w:pStyle w:val="BodyTextIndent"/>
      </w:pPr>
    </w:p>
    <w:p w14:paraId="420D86E0" w14:textId="39C031DE" w:rsidR="00C519FA" w:rsidRDefault="00C519FA" w:rsidP="00C519FA">
      <w:pPr>
        <w:tabs>
          <w:tab w:val="left" w:pos="1350"/>
          <w:tab w:val="left" w:pos="1620"/>
          <w:tab w:val="left" w:pos="6390"/>
          <w:tab w:val="left" w:pos="6480"/>
        </w:tabs>
        <w:spacing w:before="120"/>
        <w:ind w:right="-360"/>
      </w:pPr>
      <w:r>
        <w:t>Here are some</w:t>
      </w:r>
      <w:r w:rsidR="00B63D76">
        <w:t xml:space="preserve"> possible</w:t>
      </w:r>
      <w:r>
        <w:t xml:space="preserve"> issue ideas, but you are </w:t>
      </w:r>
      <w:r w:rsidRPr="000F6476">
        <w:t xml:space="preserve">strongly </w:t>
      </w:r>
      <w:r>
        <w:t>encouraged to identify a problem of interest to you:</w:t>
      </w:r>
    </w:p>
    <w:p w14:paraId="1BFC0404" w14:textId="251C576A" w:rsidR="00C519FA" w:rsidRDefault="00DC6F8E" w:rsidP="00C519FA">
      <w:pPr>
        <w:tabs>
          <w:tab w:val="left" w:pos="6390"/>
        </w:tabs>
        <w:ind w:left="360"/>
      </w:pPr>
      <w:r>
        <w:t>Chemical use policies and</w:t>
      </w:r>
      <w:r w:rsidR="00C519FA">
        <w:t xml:space="preserve"> implications for workers </w:t>
      </w:r>
      <w:r w:rsidR="005A4687">
        <w:t>or</w:t>
      </w:r>
      <w:r w:rsidR="00C519FA">
        <w:t xml:space="preserve"> consumers</w:t>
      </w:r>
    </w:p>
    <w:p w14:paraId="2E32C042" w14:textId="77777777" w:rsidR="00C519FA" w:rsidRDefault="00C519FA" w:rsidP="00C519FA">
      <w:pPr>
        <w:tabs>
          <w:tab w:val="left" w:pos="6390"/>
        </w:tabs>
        <w:ind w:left="360"/>
      </w:pPr>
      <w:r>
        <w:t>Nanotechnology and environmental or occupational health</w:t>
      </w:r>
      <w:r w:rsidR="005A4687">
        <w:t xml:space="preserve"> implications</w:t>
      </w:r>
    </w:p>
    <w:p w14:paraId="4B3604BA" w14:textId="77777777" w:rsidR="00C519FA" w:rsidRDefault="00C519FA" w:rsidP="00C519FA">
      <w:pPr>
        <w:tabs>
          <w:tab w:val="left" w:pos="1350"/>
          <w:tab w:val="left" w:pos="1620"/>
          <w:tab w:val="left" w:pos="6390"/>
          <w:tab w:val="left" w:pos="6480"/>
        </w:tabs>
        <w:ind w:left="360" w:right="-360"/>
      </w:pPr>
      <w:r>
        <w:t>Global supply chain issues and worker health and safety</w:t>
      </w:r>
    </w:p>
    <w:p w14:paraId="72601E6C" w14:textId="77777777" w:rsidR="00C519FA" w:rsidRDefault="00C519FA" w:rsidP="00C519FA">
      <w:pPr>
        <w:tabs>
          <w:tab w:val="left" w:pos="1350"/>
          <w:tab w:val="left" w:pos="1620"/>
          <w:tab w:val="left" w:pos="6390"/>
          <w:tab w:val="left" w:pos="6480"/>
        </w:tabs>
        <w:ind w:left="360" w:right="-360"/>
      </w:pPr>
      <w:r>
        <w:t>Combustible dust explosions</w:t>
      </w:r>
      <w:r w:rsidR="005A4687">
        <w:t xml:space="preserve"> and worker health and safety</w:t>
      </w:r>
    </w:p>
    <w:p w14:paraId="6C7C00AE" w14:textId="77777777" w:rsidR="00C519FA" w:rsidRDefault="00C519FA" w:rsidP="00C519FA">
      <w:pPr>
        <w:tabs>
          <w:tab w:val="left" w:pos="1350"/>
          <w:tab w:val="left" w:pos="1620"/>
          <w:tab w:val="left" w:pos="6390"/>
          <w:tab w:val="left" w:pos="6480"/>
        </w:tabs>
        <w:ind w:left="360" w:right="-360"/>
      </w:pPr>
      <w:r>
        <w:t xml:space="preserve">Coal fired power plants and </w:t>
      </w:r>
      <w:r w:rsidR="005A4687">
        <w:t xml:space="preserve">community </w:t>
      </w:r>
      <w:r>
        <w:t>air quality</w:t>
      </w:r>
    </w:p>
    <w:p w14:paraId="6C32FF55" w14:textId="0E706116" w:rsidR="00C519FA" w:rsidRDefault="00B63D76" w:rsidP="00B63D76">
      <w:pPr>
        <w:tabs>
          <w:tab w:val="left" w:pos="1350"/>
          <w:tab w:val="left" w:pos="1620"/>
          <w:tab w:val="left" w:pos="6390"/>
          <w:tab w:val="left" w:pos="6480"/>
        </w:tabs>
        <w:ind w:right="-360"/>
      </w:pPr>
      <w:r>
        <w:t xml:space="preserve">      F</w:t>
      </w:r>
      <w:r w:rsidR="00C519FA">
        <w:t xml:space="preserve">ish </w:t>
      </w:r>
      <w:r w:rsidR="00751B4B">
        <w:t>or shell</w:t>
      </w:r>
      <w:r>
        <w:t xml:space="preserve">fish farming </w:t>
      </w:r>
      <w:r w:rsidR="00C519FA">
        <w:t xml:space="preserve">and the effect on human </w:t>
      </w:r>
      <w:r w:rsidR="005A4687">
        <w:t xml:space="preserve">and environmental </w:t>
      </w:r>
      <w:r w:rsidR="00C519FA">
        <w:t>health</w:t>
      </w:r>
    </w:p>
    <w:p w14:paraId="7B7A3DE9" w14:textId="77777777" w:rsidR="007542CC" w:rsidRDefault="007542CC" w:rsidP="00C519FA">
      <w:pPr>
        <w:pStyle w:val="Heading3"/>
        <w:spacing w:after="60"/>
        <w:rPr>
          <w:b w:val="0"/>
        </w:rPr>
      </w:pPr>
    </w:p>
    <w:p w14:paraId="1BA6125A" w14:textId="77777777" w:rsidR="00C519FA" w:rsidRPr="005A4687" w:rsidRDefault="00C519FA" w:rsidP="00C519FA">
      <w:pPr>
        <w:pStyle w:val="Heading3"/>
        <w:spacing w:after="60"/>
        <w:rPr>
          <w:u w:val="single"/>
        </w:rPr>
      </w:pPr>
      <w:r w:rsidRPr="00F73834">
        <w:rPr>
          <w:b w:val="0"/>
          <w:u w:val="single"/>
        </w:rPr>
        <w:t xml:space="preserve">Assignment #2:  </w:t>
      </w:r>
      <w:r w:rsidRPr="005A4687">
        <w:rPr>
          <w:u w:val="single"/>
        </w:rPr>
        <w:t>Op-Ed</w:t>
      </w:r>
      <w:r w:rsidR="005A4687">
        <w:rPr>
          <w:u w:val="single"/>
        </w:rPr>
        <w:t xml:space="preserve"> Piece</w:t>
      </w:r>
    </w:p>
    <w:p w14:paraId="4D1AC02A" w14:textId="26F7D07E" w:rsidR="000525EE" w:rsidRDefault="00C51532" w:rsidP="00C519FA">
      <w:pPr>
        <w:pStyle w:val="BodyTextIndent"/>
        <w:spacing w:after="60"/>
        <w:ind w:left="0" w:firstLine="0"/>
      </w:pPr>
      <w:r>
        <w:t xml:space="preserve">Students will write an Op-Ed piece </w:t>
      </w:r>
      <w:r w:rsidR="00DC6F8E">
        <w:t xml:space="preserve">on their selected topic </w:t>
      </w:r>
      <w:r>
        <w:t xml:space="preserve">for a hard copy or </w:t>
      </w:r>
      <w:r w:rsidR="00982F2C">
        <w:t>‘e’</w:t>
      </w:r>
      <w:r>
        <w:t xml:space="preserve"> news outlet</w:t>
      </w:r>
      <w:r w:rsidR="000525EE">
        <w:t>.  The O</w:t>
      </w:r>
      <w:r w:rsidR="00C519FA">
        <w:t>p-Ed p</w:t>
      </w:r>
      <w:r w:rsidR="000525EE">
        <w:t>iece</w:t>
      </w:r>
      <w:r w:rsidR="00C519FA">
        <w:t xml:space="preserve"> </w:t>
      </w:r>
      <w:r w:rsidR="00B76CEA">
        <w:t xml:space="preserve">should include a ‘call to action’ and </w:t>
      </w:r>
      <w:r w:rsidR="00C519FA">
        <w:t>cannot exceed 1,000 words.</w:t>
      </w:r>
      <w:r w:rsidR="00B63D76">
        <w:t xml:space="preserve">  </w:t>
      </w:r>
      <w:r w:rsidR="00DC6F8E">
        <w:t>The Op-Ed piece</w:t>
      </w:r>
      <w:r w:rsidR="00B63D76">
        <w:t xml:space="preserve"> </w:t>
      </w:r>
      <w:r w:rsidR="00DC6F8E">
        <w:t>is</w:t>
      </w:r>
      <w:r w:rsidR="00B63D76">
        <w:t xml:space="preserve"> due April 30</w:t>
      </w:r>
      <w:r w:rsidR="00B76CEA" w:rsidRPr="00B76CEA">
        <w:rPr>
          <w:vertAlign w:val="superscript"/>
        </w:rPr>
        <w:t>th</w:t>
      </w:r>
      <w:r w:rsidR="00B76CEA">
        <w:t>.</w:t>
      </w:r>
    </w:p>
    <w:p w14:paraId="164AF150" w14:textId="77777777" w:rsidR="000525EE" w:rsidRDefault="000525EE" w:rsidP="00C519FA">
      <w:pPr>
        <w:pStyle w:val="BodyTextIndent"/>
        <w:spacing w:after="60"/>
        <w:ind w:left="0" w:firstLine="0"/>
      </w:pPr>
      <w:r>
        <w:t xml:space="preserve">Example: </w:t>
      </w:r>
      <w:hyperlink r:id="rId9" w:history="1">
        <w:r w:rsidRPr="00A00247">
          <w:rPr>
            <w:rStyle w:val="Hyperlink"/>
          </w:rPr>
          <w:t>http://seattletimes.nwsource.com/html/opinion/2014259704_guest18frumkin.html</w:t>
        </w:r>
      </w:hyperlink>
    </w:p>
    <w:p w14:paraId="54184CAC" w14:textId="77777777" w:rsidR="00C519FA" w:rsidRDefault="00C519FA" w:rsidP="008E6851">
      <w:pPr>
        <w:pStyle w:val="BodyTextIndent"/>
        <w:ind w:left="0" w:firstLine="0"/>
      </w:pPr>
    </w:p>
    <w:p w14:paraId="43424EAE" w14:textId="77777777" w:rsidR="00C519FA" w:rsidRPr="00B11813" w:rsidRDefault="00C519FA" w:rsidP="00C519FA">
      <w:pPr>
        <w:pStyle w:val="Heading4"/>
        <w:spacing w:after="60"/>
      </w:pPr>
      <w:r w:rsidRPr="00B11813">
        <w:t xml:space="preserve">Assignment #3: </w:t>
      </w:r>
      <w:r w:rsidRPr="005A4687">
        <w:rPr>
          <w:b/>
        </w:rPr>
        <w:t>Environmental and occupational statute review</w:t>
      </w:r>
    </w:p>
    <w:p w14:paraId="61D14E23" w14:textId="2F7DF442" w:rsidR="00CA27DE" w:rsidRDefault="00C519FA" w:rsidP="00CA27DE">
      <w:pPr>
        <w:pStyle w:val="BodyTextIndent"/>
        <w:spacing w:after="120"/>
        <w:ind w:left="0" w:firstLine="0"/>
      </w:pPr>
      <w:r>
        <w:t>Each student will select one environmental or occupational statute for exploration and summarization</w:t>
      </w:r>
      <w:r w:rsidR="00C51A1F">
        <w:t xml:space="preserve">. </w:t>
      </w:r>
    </w:p>
    <w:p w14:paraId="35AF8841" w14:textId="77777777" w:rsidR="00C519FA" w:rsidRDefault="00C519FA" w:rsidP="00C519FA">
      <w:pPr>
        <w:pStyle w:val="BodyTextIndent"/>
        <w:ind w:left="0" w:firstLine="0"/>
      </w:pPr>
      <w:r>
        <w:t>Things to include in</w:t>
      </w:r>
      <w:r w:rsidR="00CA27DE">
        <w:t xml:space="preserve"> the</w:t>
      </w:r>
      <w:r w:rsidR="00C51A1F">
        <w:t xml:space="preserve"> statute</w:t>
      </w:r>
      <w:r>
        <w:t xml:space="preserve"> </w:t>
      </w:r>
      <w:r w:rsidR="00CF3974">
        <w:t>i</w:t>
      </w:r>
      <w:r>
        <w:t>nvestigation</w:t>
      </w:r>
      <w:r w:rsidR="00CF3974">
        <w:t xml:space="preserve"> and presentation</w:t>
      </w:r>
      <w:r>
        <w:t xml:space="preserve"> </w:t>
      </w:r>
      <w:r w:rsidR="00CA27DE">
        <w:t>are</w:t>
      </w:r>
      <w:r>
        <w:t>:</w:t>
      </w:r>
    </w:p>
    <w:p w14:paraId="2A0B02E7" w14:textId="634F670C" w:rsidR="00C519FA" w:rsidRDefault="00C519FA" w:rsidP="00C519FA">
      <w:pPr>
        <w:pStyle w:val="ListBullet2"/>
      </w:pPr>
      <w:proofErr w:type="gramStart"/>
      <w:r>
        <w:t>the</w:t>
      </w:r>
      <w:proofErr w:type="gramEnd"/>
      <w:r>
        <w:t xml:space="preserve"> official title for the </w:t>
      </w:r>
      <w:r w:rsidR="00E97314">
        <w:t>statute</w:t>
      </w:r>
      <w:r>
        <w:t xml:space="preserve"> and CFR citation,</w:t>
      </w:r>
    </w:p>
    <w:p w14:paraId="037B10DE" w14:textId="10FFBA14" w:rsidR="008C0FFD" w:rsidRDefault="008C0FFD" w:rsidP="008C0FFD">
      <w:pPr>
        <w:pStyle w:val="ListBullet2"/>
      </w:pPr>
      <w:proofErr w:type="gramStart"/>
      <w:r>
        <w:t>the</w:t>
      </w:r>
      <w:proofErr w:type="gramEnd"/>
      <w:r>
        <w:t xml:space="preserve"> agency that is responsible for implementing the </w:t>
      </w:r>
      <w:r w:rsidR="00E97314">
        <w:t>statute</w:t>
      </w:r>
      <w:r>
        <w:t xml:space="preserve">, </w:t>
      </w:r>
    </w:p>
    <w:p w14:paraId="2342C9ED" w14:textId="77777777" w:rsidR="008C0FFD" w:rsidRDefault="008C0FFD" w:rsidP="008C0FFD">
      <w:pPr>
        <w:pStyle w:val="ListBullet2"/>
      </w:pPr>
      <w:proofErr w:type="gramStart"/>
      <w:r>
        <w:t>a</w:t>
      </w:r>
      <w:proofErr w:type="gramEnd"/>
      <w:r>
        <w:t xml:space="preserve"> brief history of what lead to the statute, including stakeholders and their point of view, </w:t>
      </w:r>
    </w:p>
    <w:p w14:paraId="54494231" w14:textId="77777777" w:rsidR="00C519FA" w:rsidRDefault="00C519FA" w:rsidP="00C519FA">
      <w:pPr>
        <w:pStyle w:val="ListBullet2"/>
      </w:pPr>
      <w:proofErr w:type="gramStart"/>
      <w:r>
        <w:t>main</w:t>
      </w:r>
      <w:proofErr w:type="gramEnd"/>
      <w:r>
        <w:t xml:space="preserve"> elements of the statute,</w:t>
      </w:r>
    </w:p>
    <w:p w14:paraId="197D3B61" w14:textId="77777777" w:rsidR="00C519FA" w:rsidRDefault="00C519FA" w:rsidP="00C519FA">
      <w:pPr>
        <w:pStyle w:val="ListBullet2"/>
      </w:pPr>
      <w:proofErr w:type="gramStart"/>
      <w:r>
        <w:t>it</w:t>
      </w:r>
      <w:r w:rsidR="008C0FFD">
        <w:t>s</w:t>
      </w:r>
      <w:proofErr w:type="gramEnd"/>
      <w:r w:rsidR="008C0FFD">
        <w:t xml:space="preserve"> strengths and weaknesses,</w:t>
      </w:r>
    </w:p>
    <w:p w14:paraId="745BA917" w14:textId="77777777" w:rsidR="008C0FFD" w:rsidRDefault="00C519FA" w:rsidP="00C519FA">
      <w:pPr>
        <w:pStyle w:val="ListBullet2"/>
      </w:pPr>
      <w:proofErr w:type="gramStart"/>
      <w:r>
        <w:t>important</w:t>
      </w:r>
      <w:proofErr w:type="gramEnd"/>
      <w:r>
        <w:t xml:space="preserve"> court decisions or other precedents have influenced its implementation</w:t>
      </w:r>
    </w:p>
    <w:p w14:paraId="7B72C1AD" w14:textId="77777777" w:rsidR="00C519FA" w:rsidRDefault="008C0FFD" w:rsidP="00C519FA">
      <w:pPr>
        <w:pStyle w:val="ListBullet2"/>
      </w:pPr>
      <w:proofErr w:type="gramStart"/>
      <w:r>
        <w:t>current</w:t>
      </w:r>
      <w:proofErr w:type="gramEnd"/>
      <w:r>
        <w:t xml:space="preserve"> status or next steps for addressing the problems covered by the statue</w:t>
      </w:r>
      <w:r w:rsidR="00C519FA">
        <w:t xml:space="preserve">.  </w:t>
      </w:r>
    </w:p>
    <w:p w14:paraId="7C7D0075" w14:textId="7AA55715" w:rsidR="00C519FA" w:rsidRDefault="00CF3974" w:rsidP="00C519FA">
      <w:pPr>
        <w:pStyle w:val="BodyText"/>
      </w:pPr>
      <w:r>
        <w:t xml:space="preserve">The title of the </w:t>
      </w:r>
      <w:r w:rsidR="00C51A1F">
        <w:t xml:space="preserve">selected </w:t>
      </w:r>
      <w:r>
        <w:t>statu</w:t>
      </w:r>
      <w:r w:rsidR="00B63D76">
        <w:t>te must be submitted by April 23</w:t>
      </w:r>
      <w:r w:rsidR="008C0FFD" w:rsidRPr="008C0FFD">
        <w:rPr>
          <w:vertAlign w:val="superscript"/>
        </w:rPr>
        <w:t>th</w:t>
      </w:r>
      <w:r w:rsidR="008C0FFD">
        <w:t xml:space="preserve"> </w:t>
      </w:r>
      <w:r>
        <w:t>and</w:t>
      </w:r>
      <w:r w:rsidR="008E6851">
        <w:t xml:space="preserve"> the statute review will be </w:t>
      </w:r>
      <w:r>
        <w:t>presented</w:t>
      </w:r>
      <w:r w:rsidR="00E97314">
        <w:t xml:space="preserve"> and discussed</w:t>
      </w:r>
      <w:r>
        <w:t xml:space="preserve"> </w:t>
      </w:r>
      <w:r w:rsidR="008E6851">
        <w:t xml:space="preserve">in class </w:t>
      </w:r>
      <w:r w:rsidR="00B63D76">
        <w:t>on either May 14</w:t>
      </w:r>
      <w:r w:rsidR="008C0FFD" w:rsidRPr="008C0FFD">
        <w:rPr>
          <w:vertAlign w:val="superscript"/>
        </w:rPr>
        <w:t>th</w:t>
      </w:r>
      <w:r w:rsidR="00B63D76">
        <w:t xml:space="preserve"> or 16</w:t>
      </w:r>
      <w:r w:rsidR="00B63D76" w:rsidRPr="00B63D76">
        <w:rPr>
          <w:vertAlign w:val="superscript"/>
        </w:rPr>
        <w:t>th</w:t>
      </w:r>
      <w:r>
        <w:t xml:space="preserve">. </w:t>
      </w:r>
      <w:r w:rsidR="008E6851">
        <w:t xml:space="preserve">  </w:t>
      </w:r>
      <w:r>
        <w:t xml:space="preserve">Hard copy handouts or digital </w:t>
      </w:r>
      <w:r w:rsidR="008C0FFD">
        <w:t>links</w:t>
      </w:r>
      <w:r>
        <w:t xml:space="preserve"> of </w:t>
      </w:r>
      <w:r w:rsidR="008C0FFD">
        <w:t xml:space="preserve">the summary document(s) </w:t>
      </w:r>
      <w:r>
        <w:t xml:space="preserve">are much appreciated by class members. </w:t>
      </w:r>
    </w:p>
    <w:p w14:paraId="62877705" w14:textId="77777777" w:rsidR="00C519FA" w:rsidRDefault="00C519FA" w:rsidP="00C519FA">
      <w:pPr>
        <w:pStyle w:val="BodyText"/>
      </w:pPr>
    </w:p>
    <w:p w14:paraId="0E106378" w14:textId="77777777" w:rsidR="00281B8D" w:rsidRDefault="00281B8D" w:rsidP="00C519FA">
      <w:pPr>
        <w:pStyle w:val="BodyText"/>
      </w:pPr>
    </w:p>
    <w:p w14:paraId="01EDF807" w14:textId="77777777" w:rsidR="00C519FA" w:rsidRDefault="00C519FA" w:rsidP="00C519FA">
      <w:pPr>
        <w:pStyle w:val="Heading4"/>
      </w:pPr>
      <w:r>
        <w:t xml:space="preserve">Assignment #4: </w:t>
      </w:r>
      <w:r w:rsidRPr="005A4687">
        <w:rPr>
          <w:b/>
        </w:rPr>
        <w:t>Congressional Testimony</w:t>
      </w:r>
    </w:p>
    <w:p w14:paraId="222F0728" w14:textId="672E079D" w:rsidR="00BC7F80" w:rsidRDefault="00C519FA" w:rsidP="00C519FA">
      <w:pPr>
        <w:pStyle w:val="BodyText"/>
      </w:pPr>
      <w:r>
        <w:t>Each stude</w:t>
      </w:r>
      <w:r w:rsidR="00B63D76">
        <w:t>nt will prepare written (</w:t>
      </w:r>
      <w:r>
        <w:t>eight</w:t>
      </w:r>
      <w:r w:rsidR="00B63D76">
        <w:t xml:space="preserve"> to ten</w:t>
      </w:r>
      <w:r>
        <w:t xml:space="preserve"> pages) and oral (</w:t>
      </w:r>
      <w:r w:rsidR="00B63D76">
        <w:t>five to ten</w:t>
      </w:r>
      <w:r>
        <w:t xml:space="preserve"> minute</w:t>
      </w:r>
      <w:r w:rsidR="00A61A59">
        <w:t>s</w:t>
      </w:r>
      <w:r>
        <w:t xml:space="preserve">) testimony for presentation at </w:t>
      </w:r>
      <w:r w:rsidR="005A4687">
        <w:t>a</w:t>
      </w:r>
      <w:r>
        <w:t xml:space="preserve"> mock </w:t>
      </w:r>
      <w:r w:rsidR="00D33ED8">
        <w:t>Congressional</w:t>
      </w:r>
      <w:r>
        <w:t xml:space="preserve"> hearing.  </w:t>
      </w:r>
      <w:proofErr w:type="gramStart"/>
      <w:r>
        <w:t xml:space="preserve">Testimony </w:t>
      </w:r>
      <w:r w:rsidR="00DC6F8E">
        <w:t>will</w:t>
      </w:r>
      <w:r w:rsidR="00BC7F80">
        <w:t xml:space="preserve"> be based on an environmental or occupational health issue currently under consideration by federal or state policy makers</w:t>
      </w:r>
      <w:proofErr w:type="gramEnd"/>
      <w:r w:rsidR="009724A5">
        <w:t xml:space="preserve">.  </w:t>
      </w:r>
    </w:p>
    <w:p w14:paraId="2150C5AA" w14:textId="161BD4BB" w:rsidR="00C519FA" w:rsidRDefault="009724A5" w:rsidP="00C519FA">
      <w:pPr>
        <w:pStyle w:val="BodyText"/>
      </w:pPr>
      <w:r>
        <w:t xml:space="preserve">Testimony should </w:t>
      </w:r>
      <w:r w:rsidR="00C519FA">
        <w:t>include a bac</w:t>
      </w:r>
      <w:r w:rsidR="00B63D76">
        <w:t>kground of the problem or issue (including human health impacts),</w:t>
      </w:r>
      <w:r w:rsidR="00C519FA">
        <w:t xml:space="preserve"> </w:t>
      </w:r>
      <w:r>
        <w:t>the</w:t>
      </w:r>
      <w:r w:rsidR="00D33ED8">
        <w:t xml:space="preserve"> </w:t>
      </w:r>
      <w:r w:rsidR="00C519FA">
        <w:t xml:space="preserve">scientific basis for </w:t>
      </w:r>
      <w:r w:rsidR="00B63D76">
        <w:t>your</w:t>
      </w:r>
      <w:r w:rsidR="00D33ED8">
        <w:t xml:space="preserve"> recommended</w:t>
      </w:r>
      <w:r w:rsidR="00C519FA">
        <w:t xml:space="preserve"> </w:t>
      </w:r>
      <w:r w:rsidR="00BC7F80">
        <w:t xml:space="preserve">policy </w:t>
      </w:r>
      <w:r w:rsidR="00C519FA">
        <w:t>position</w:t>
      </w:r>
      <w:r>
        <w:t xml:space="preserve">, and the desired Congressional action </w:t>
      </w:r>
      <w:r w:rsidR="006050F8">
        <w:t>on</w:t>
      </w:r>
      <w:r>
        <w:t xml:space="preserve"> the issue</w:t>
      </w:r>
      <w:r w:rsidR="00C519FA">
        <w:t xml:space="preserve">.  </w:t>
      </w:r>
      <w:r w:rsidR="00B63D76">
        <w:t>Oral</w:t>
      </w:r>
      <w:r w:rsidR="00C519FA">
        <w:t xml:space="preserve"> testimony will be </w:t>
      </w:r>
      <w:r w:rsidR="00B63D76">
        <w:t>given</w:t>
      </w:r>
      <w:r w:rsidR="00C519FA">
        <w:t xml:space="preserve"> to </w:t>
      </w:r>
      <w:r w:rsidR="004D3E75">
        <w:t xml:space="preserve">selected members of the </w:t>
      </w:r>
      <w:r w:rsidR="00DC6F8E">
        <w:t>C</w:t>
      </w:r>
      <w:r w:rsidR="00C519FA">
        <w:t>ommittee, after which the student will respond to questions.  Written testimony is to be submitted</w:t>
      </w:r>
      <w:r w:rsidR="00D33ED8">
        <w:t xml:space="preserve"> to </w:t>
      </w:r>
      <w:r w:rsidR="004D3E75">
        <w:t>Committee</w:t>
      </w:r>
      <w:r w:rsidR="00D33ED8">
        <w:t xml:space="preserve"> staff</w:t>
      </w:r>
      <w:r w:rsidR="00C519FA">
        <w:t xml:space="preserve"> at least 24 hours before the hearing.</w:t>
      </w:r>
    </w:p>
    <w:p w14:paraId="32BBC92D" w14:textId="2C0D7D1C" w:rsidR="006050F8" w:rsidRDefault="006050F8" w:rsidP="00C519FA">
      <w:pPr>
        <w:pStyle w:val="BodyText"/>
      </w:pPr>
      <w:r>
        <w:t xml:space="preserve">Example: see </w:t>
      </w:r>
      <w:r w:rsidR="004D3E75">
        <w:t xml:space="preserve">class website for David </w:t>
      </w:r>
      <w:r w:rsidR="00DA2B03">
        <w:t>Michaels</w:t>
      </w:r>
      <w:r>
        <w:t xml:space="preserve"> testimony</w:t>
      </w:r>
      <w:r w:rsidR="004D3E75">
        <w:t xml:space="preserve"> at a </w:t>
      </w:r>
      <w:r w:rsidR="00DA2B03">
        <w:t xml:space="preserve">2007 </w:t>
      </w:r>
      <w:r w:rsidR="004D3E75">
        <w:t>Senate hearing</w:t>
      </w:r>
    </w:p>
    <w:p w14:paraId="053B27C7" w14:textId="77777777" w:rsidR="00BD4B83" w:rsidRDefault="00BD4B83" w:rsidP="00C519FA">
      <w:pPr>
        <w:pStyle w:val="BodyText"/>
      </w:pPr>
    </w:p>
    <w:p w14:paraId="4971A41B" w14:textId="77777777" w:rsidR="00BD4B83" w:rsidRDefault="00BD4B83" w:rsidP="00C519FA">
      <w:pPr>
        <w:pStyle w:val="BodyText"/>
      </w:pPr>
    </w:p>
    <w:p w14:paraId="27B17D19" w14:textId="77777777" w:rsidR="00BD4B83" w:rsidRDefault="00BD4B83" w:rsidP="00C519FA">
      <w:pPr>
        <w:pStyle w:val="BodyText"/>
      </w:pPr>
    </w:p>
    <w:p w14:paraId="5F18E107" w14:textId="2741AC2E" w:rsidR="00BD4B83" w:rsidRDefault="00BD4B83" w:rsidP="00C519FA">
      <w:pPr>
        <w:pStyle w:val="BodyText"/>
      </w:pPr>
      <w:r>
        <w:rPr>
          <w:rFonts w:eastAsia="Times New Roman"/>
        </w:rPr>
        <w:t>"politics is the art of the possible” Bismark</w:t>
      </w:r>
    </w:p>
    <w:p w14:paraId="69219997" w14:textId="77777777" w:rsidR="00C519FA" w:rsidRDefault="00C519FA" w:rsidP="00C519FA">
      <w:pPr>
        <w:spacing w:after="120"/>
        <w:ind w:right="-360"/>
        <w:rPr>
          <w:u w:val="single"/>
        </w:rPr>
      </w:pPr>
    </w:p>
    <w:p w14:paraId="490E1251" w14:textId="77777777" w:rsidR="00C519FA" w:rsidRDefault="00C519FA" w:rsidP="00C519FA">
      <w:pPr>
        <w:spacing w:after="120"/>
        <w:ind w:right="-360"/>
        <w:rPr>
          <w:u w:val="single"/>
        </w:rPr>
      </w:pPr>
    </w:p>
    <w:p w14:paraId="3BE18CCF" w14:textId="77777777" w:rsidR="00C519FA" w:rsidRDefault="00C519FA" w:rsidP="00C519FA">
      <w:pPr>
        <w:spacing w:after="120"/>
        <w:ind w:right="-360"/>
        <w:rPr>
          <w:u w:val="single"/>
        </w:rPr>
      </w:pPr>
    </w:p>
    <w:p w14:paraId="56E3C3CE" w14:textId="77777777" w:rsidR="00C519FA" w:rsidRDefault="00C519FA" w:rsidP="00C519FA">
      <w:pPr>
        <w:spacing w:after="120"/>
        <w:ind w:right="-360"/>
        <w:rPr>
          <w:u w:val="single"/>
        </w:rPr>
      </w:pPr>
    </w:p>
    <w:p w14:paraId="7ADB912C" w14:textId="77777777" w:rsidR="00C519FA" w:rsidRDefault="00C519FA" w:rsidP="00C519FA">
      <w:pPr>
        <w:pStyle w:val="Heading1"/>
        <w:spacing w:after="120"/>
      </w:pPr>
      <w:r>
        <w:rPr>
          <w:b w:val="0"/>
        </w:rPr>
        <w:br w:type="page"/>
      </w:r>
      <w:r>
        <w:t>G</w:t>
      </w:r>
      <w:r w:rsidRPr="00A605F0">
        <w:t>RADING</w:t>
      </w:r>
    </w:p>
    <w:p w14:paraId="545D2EEF" w14:textId="77777777" w:rsidR="00C519FA" w:rsidRDefault="00C519FA" w:rsidP="00C519FA">
      <w:pPr>
        <w:pStyle w:val="List2"/>
        <w:spacing w:after="120"/>
      </w:pPr>
      <w:r>
        <w:t>Course grading scale 0-4.0</w:t>
      </w:r>
    </w:p>
    <w:p w14:paraId="15DE5AAC" w14:textId="77777777" w:rsidR="00C519FA" w:rsidRDefault="00C519FA" w:rsidP="00C519FA">
      <w:pPr>
        <w:pStyle w:val="List2"/>
        <w:spacing w:after="120"/>
      </w:pPr>
    </w:p>
    <w:p w14:paraId="0E4935C7" w14:textId="77777777" w:rsidR="00C519FA" w:rsidRDefault="00C519FA" w:rsidP="00C519FA">
      <w:pPr>
        <w:pStyle w:val="List2"/>
      </w:pPr>
      <w:r>
        <w:t>Grade weighting:</w:t>
      </w:r>
    </w:p>
    <w:p w14:paraId="29A0DD19" w14:textId="77777777" w:rsidR="00C519FA" w:rsidRDefault="00C519FA" w:rsidP="00C519FA">
      <w:pPr>
        <w:pStyle w:val="List2"/>
        <w:spacing w:after="60"/>
        <w:ind w:left="1354"/>
      </w:pPr>
      <w:r>
        <w:t>Class participation: 20%</w:t>
      </w:r>
    </w:p>
    <w:p w14:paraId="1B4EDEB4" w14:textId="77777777" w:rsidR="00C519FA" w:rsidRDefault="00C519FA" w:rsidP="00C519FA">
      <w:pPr>
        <w:pStyle w:val="List2"/>
        <w:spacing w:after="60"/>
        <w:ind w:left="1354"/>
      </w:pPr>
      <w:r>
        <w:t>Writ</w:t>
      </w:r>
      <w:r w:rsidR="007542CC">
        <w:t>ten assignment #1:  Briefing: 15</w:t>
      </w:r>
      <w:r>
        <w:t>%</w:t>
      </w:r>
    </w:p>
    <w:p w14:paraId="3BC251F8" w14:textId="77777777" w:rsidR="00C519FA" w:rsidRDefault="00C519FA" w:rsidP="00C519FA">
      <w:pPr>
        <w:pStyle w:val="List2"/>
        <w:spacing w:after="60"/>
        <w:ind w:left="1354"/>
      </w:pPr>
      <w:r>
        <w:t>Written assignment #2:  Op-Ed column: 15%</w:t>
      </w:r>
    </w:p>
    <w:p w14:paraId="28CF61E0" w14:textId="77777777" w:rsidR="00C519FA" w:rsidRDefault="007542CC" w:rsidP="00C519FA">
      <w:pPr>
        <w:pStyle w:val="List2"/>
        <w:spacing w:after="60"/>
        <w:ind w:left="1354"/>
      </w:pPr>
      <w:r>
        <w:t>Statute Review: 15</w:t>
      </w:r>
      <w:r w:rsidR="00C519FA">
        <w:t>%</w:t>
      </w:r>
    </w:p>
    <w:p w14:paraId="36EA8C7E" w14:textId="77777777" w:rsidR="00C519FA" w:rsidRDefault="007542CC" w:rsidP="00C519FA">
      <w:pPr>
        <w:pStyle w:val="List2"/>
        <w:spacing w:after="60"/>
        <w:ind w:left="1354"/>
      </w:pPr>
      <w:r>
        <w:t>Hearing oral testimony: 15</w:t>
      </w:r>
      <w:r w:rsidR="00C519FA">
        <w:t>%</w:t>
      </w:r>
    </w:p>
    <w:p w14:paraId="5F1C8780" w14:textId="77777777" w:rsidR="00C519FA" w:rsidRDefault="00C519FA" w:rsidP="00C519FA">
      <w:pPr>
        <w:pStyle w:val="List2"/>
        <w:spacing w:after="60"/>
        <w:ind w:left="1354"/>
      </w:pPr>
      <w:r>
        <w:t>Written Testimony: 20%</w:t>
      </w:r>
    </w:p>
    <w:p w14:paraId="64872F83" w14:textId="77777777" w:rsidR="00C519FA" w:rsidRDefault="00C519FA" w:rsidP="00C519FA">
      <w:pPr>
        <w:pStyle w:val="List2"/>
        <w:ind w:left="1350"/>
      </w:pPr>
    </w:p>
    <w:p w14:paraId="313691A7" w14:textId="77777777" w:rsidR="00C519FA" w:rsidRDefault="00C519FA" w:rsidP="00C519FA">
      <w:pPr>
        <w:pStyle w:val="List2"/>
        <w:ind w:left="1350"/>
      </w:pPr>
    </w:p>
    <w:p w14:paraId="157E7E13" w14:textId="77777777" w:rsidR="00C519FA" w:rsidRDefault="00C519FA" w:rsidP="00C519FA">
      <w:pPr>
        <w:pStyle w:val="List2"/>
        <w:ind w:left="1350"/>
      </w:pPr>
    </w:p>
    <w:p w14:paraId="30B7608A" w14:textId="77777777" w:rsidR="00C519FA" w:rsidRDefault="00C519FA" w:rsidP="00C519FA">
      <w:pPr>
        <w:pStyle w:val="List2"/>
        <w:spacing w:after="120"/>
      </w:pPr>
      <w:r>
        <w:t>Grading criteria:</w:t>
      </w:r>
    </w:p>
    <w:p w14:paraId="05FF6C79" w14:textId="77777777" w:rsidR="00C519FA" w:rsidRPr="00E365A7" w:rsidRDefault="00C519FA" w:rsidP="00C519FA">
      <w:pPr>
        <w:spacing w:after="120"/>
        <w:ind w:left="1440" w:hanging="990"/>
        <w:rPr>
          <w:rFonts w:eastAsia="Times New Roman"/>
          <w:color w:val="000000"/>
          <w:szCs w:val="24"/>
        </w:rPr>
      </w:pPr>
      <w:r w:rsidRPr="00E365A7">
        <w:rPr>
          <w:rFonts w:eastAsia="Times New Roman"/>
          <w:color w:val="000000"/>
          <w:szCs w:val="24"/>
        </w:rPr>
        <w:t xml:space="preserve">3.9 - 4.0   Superior performance in all aspects of the course with work exemplifying the highest quality. </w:t>
      </w:r>
    </w:p>
    <w:p w14:paraId="32F1055F" w14:textId="77777777" w:rsidR="00C519FA" w:rsidRPr="00E365A7" w:rsidRDefault="00C519FA" w:rsidP="00C519FA">
      <w:pPr>
        <w:spacing w:after="120"/>
        <w:ind w:left="1440" w:hanging="990"/>
        <w:rPr>
          <w:rFonts w:eastAsia="Times New Roman"/>
          <w:color w:val="000000"/>
          <w:szCs w:val="24"/>
        </w:rPr>
      </w:pPr>
      <w:r w:rsidRPr="00E365A7">
        <w:rPr>
          <w:rFonts w:eastAsia="Times New Roman"/>
          <w:color w:val="000000"/>
          <w:szCs w:val="24"/>
        </w:rPr>
        <w:t xml:space="preserve">3.5 - 3.8   Superior performance in most aspects of the course; high quality work in the remainder. </w:t>
      </w:r>
    </w:p>
    <w:p w14:paraId="6367D5D1" w14:textId="77777777" w:rsidR="00C519FA" w:rsidRPr="00E365A7" w:rsidRDefault="00C519FA" w:rsidP="00C519FA">
      <w:pPr>
        <w:spacing w:after="120"/>
        <w:ind w:left="1440" w:hanging="990"/>
        <w:rPr>
          <w:rFonts w:eastAsia="Times New Roman"/>
          <w:color w:val="000000"/>
          <w:szCs w:val="24"/>
        </w:rPr>
      </w:pPr>
      <w:r w:rsidRPr="00E365A7">
        <w:rPr>
          <w:rFonts w:eastAsia="Times New Roman"/>
          <w:color w:val="000000"/>
          <w:szCs w:val="24"/>
        </w:rPr>
        <w:t>3.2 - 3.0</w:t>
      </w:r>
      <w:r>
        <w:rPr>
          <w:rFonts w:eastAsia="Times New Roman"/>
          <w:color w:val="000000"/>
          <w:szCs w:val="24"/>
        </w:rPr>
        <w:tab/>
      </w:r>
      <w:r w:rsidRPr="00E365A7">
        <w:rPr>
          <w:rFonts w:eastAsia="Times New Roman"/>
          <w:color w:val="000000"/>
          <w:szCs w:val="24"/>
        </w:rPr>
        <w:t xml:space="preserve">High quality performance in all or most aspects of the course. </w:t>
      </w:r>
    </w:p>
    <w:p w14:paraId="218297A2" w14:textId="77777777" w:rsidR="00C519FA" w:rsidRPr="00E365A7" w:rsidRDefault="00C519FA" w:rsidP="00C519FA">
      <w:pPr>
        <w:spacing w:after="120"/>
        <w:ind w:left="1440" w:hanging="990"/>
        <w:rPr>
          <w:rFonts w:eastAsia="Times New Roman"/>
          <w:color w:val="000000"/>
          <w:szCs w:val="24"/>
        </w:rPr>
      </w:pPr>
      <w:r w:rsidRPr="00E365A7">
        <w:rPr>
          <w:rFonts w:eastAsia="Times New Roman"/>
          <w:color w:val="000000"/>
          <w:szCs w:val="24"/>
        </w:rPr>
        <w:t>2.9 – 2.8</w:t>
      </w:r>
      <w:r>
        <w:rPr>
          <w:rFonts w:eastAsia="Times New Roman"/>
          <w:color w:val="000000"/>
          <w:szCs w:val="24"/>
        </w:rPr>
        <w:tab/>
      </w:r>
      <w:proofErr w:type="gramStart"/>
      <w:r w:rsidRPr="00E365A7">
        <w:rPr>
          <w:rFonts w:eastAsia="Times New Roman"/>
          <w:color w:val="000000"/>
          <w:szCs w:val="24"/>
        </w:rPr>
        <w:t>Satisfactory</w:t>
      </w:r>
      <w:proofErr w:type="gramEnd"/>
      <w:r w:rsidRPr="00E365A7">
        <w:rPr>
          <w:rFonts w:eastAsia="Times New Roman"/>
          <w:color w:val="000000"/>
          <w:szCs w:val="24"/>
        </w:rPr>
        <w:t xml:space="preserve"> performance in the course </w:t>
      </w:r>
    </w:p>
    <w:p w14:paraId="29FFDA20" w14:textId="77777777" w:rsidR="00C519FA" w:rsidRPr="00E365A7" w:rsidRDefault="00C519FA" w:rsidP="00C519FA">
      <w:pPr>
        <w:spacing w:after="120"/>
        <w:ind w:left="1440" w:hanging="990"/>
        <w:rPr>
          <w:rFonts w:eastAsia="Times New Roman"/>
          <w:color w:val="000000"/>
          <w:szCs w:val="24"/>
        </w:rPr>
      </w:pPr>
      <w:r w:rsidRPr="00E365A7">
        <w:rPr>
          <w:rFonts w:eastAsia="Times New Roman"/>
          <w:color w:val="000000"/>
          <w:szCs w:val="24"/>
        </w:rPr>
        <w:t>&lt;2.8</w:t>
      </w:r>
      <w:r w:rsidRPr="00E365A7">
        <w:rPr>
          <w:rFonts w:eastAsia="Times New Roman"/>
          <w:color w:val="000000"/>
          <w:szCs w:val="24"/>
        </w:rPr>
        <w:tab/>
        <w:t>Substandard performance in most of the course</w:t>
      </w:r>
    </w:p>
    <w:p w14:paraId="575FC0E9" w14:textId="77777777" w:rsidR="00C519FA" w:rsidRPr="00E365A7" w:rsidRDefault="00C519FA" w:rsidP="00C519FA">
      <w:pPr>
        <w:rPr>
          <w:rFonts w:eastAsia="Times New Roman"/>
          <w:color w:val="000000"/>
          <w:szCs w:val="24"/>
        </w:rPr>
      </w:pPr>
    </w:p>
    <w:p w14:paraId="0F7888D5" w14:textId="77777777" w:rsidR="00C519FA" w:rsidRPr="00E365A7" w:rsidRDefault="00C519FA" w:rsidP="00C519FA">
      <w:pPr>
        <w:rPr>
          <w:rFonts w:eastAsia="Times New Roman"/>
          <w:color w:val="000000"/>
          <w:szCs w:val="24"/>
        </w:rPr>
      </w:pPr>
    </w:p>
    <w:p w14:paraId="1E261338" w14:textId="77777777" w:rsidR="00C519FA" w:rsidRPr="00E365A7" w:rsidRDefault="00C519FA" w:rsidP="00C519FA">
      <w:pPr>
        <w:rPr>
          <w:rFonts w:eastAsia="Times New Roman"/>
          <w:color w:val="000000"/>
          <w:szCs w:val="24"/>
        </w:rPr>
      </w:pPr>
    </w:p>
    <w:p w14:paraId="35BC1BE5" w14:textId="77777777" w:rsidR="00C519FA" w:rsidRPr="00E365A7" w:rsidRDefault="00C519FA" w:rsidP="00C519FA">
      <w:pPr>
        <w:rPr>
          <w:rFonts w:eastAsia="Times New Roman"/>
          <w:color w:val="000000"/>
          <w:szCs w:val="24"/>
        </w:rPr>
      </w:pPr>
    </w:p>
    <w:p w14:paraId="0C86DDC9" w14:textId="77777777" w:rsidR="00C519FA" w:rsidRPr="00E365A7" w:rsidRDefault="00C519FA" w:rsidP="00C519FA">
      <w:pPr>
        <w:rPr>
          <w:rFonts w:eastAsia="Times New Roman"/>
          <w:color w:val="000000"/>
          <w:szCs w:val="24"/>
        </w:rPr>
      </w:pPr>
    </w:p>
    <w:p w14:paraId="2CF72756" w14:textId="77777777" w:rsidR="00C519FA" w:rsidRPr="00E365A7" w:rsidRDefault="00C519FA" w:rsidP="00C519FA">
      <w:pPr>
        <w:rPr>
          <w:rFonts w:eastAsia="Times New Roman"/>
          <w:color w:val="000000"/>
          <w:szCs w:val="24"/>
        </w:rPr>
      </w:pPr>
    </w:p>
    <w:p w14:paraId="20ACD461" w14:textId="77777777" w:rsidR="00C519FA" w:rsidRPr="00E365A7" w:rsidRDefault="00C519FA" w:rsidP="00C519FA">
      <w:pPr>
        <w:rPr>
          <w:rFonts w:eastAsia="Times New Roman"/>
          <w:color w:val="000000"/>
          <w:szCs w:val="24"/>
        </w:rPr>
      </w:pPr>
    </w:p>
    <w:p w14:paraId="215C4151" w14:textId="77777777" w:rsidR="00C519FA" w:rsidRPr="00E365A7" w:rsidRDefault="00C519FA" w:rsidP="00C519FA">
      <w:pPr>
        <w:rPr>
          <w:rFonts w:eastAsia="Times New Roman"/>
          <w:color w:val="000000"/>
          <w:szCs w:val="24"/>
        </w:rPr>
      </w:pPr>
    </w:p>
    <w:p w14:paraId="6B427D1E" w14:textId="77777777" w:rsidR="00C519FA" w:rsidRPr="00E365A7" w:rsidRDefault="00C519FA" w:rsidP="00C519FA">
      <w:pPr>
        <w:rPr>
          <w:rFonts w:eastAsia="Times New Roman"/>
          <w:color w:val="000000"/>
          <w:szCs w:val="24"/>
        </w:rPr>
      </w:pPr>
    </w:p>
    <w:p w14:paraId="70C6C6AE" w14:textId="77777777" w:rsidR="00C519FA" w:rsidRPr="00E365A7" w:rsidRDefault="00C519FA" w:rsidP="00C519FA">
      <w:pPr>
        <w:rPr>
          <w:rFonts w:eastAsia="Times New Roman"/>
          <w:color w:val="000000"/>
          <w:szCs w:val="24"/>
        </w:rPr>
      </w:pPr>
    </w:p>
    <w:p w14:paraId="14C0F8E0" w14:textId="77777777" w:rsidR="00C519FA" w:rsidRPr="00E365A7" w:rsidRDefault="00C519FA" w:rsidP="00C519FA">
      <w:pPr>
        <w:rPr>
          <w:rFonts w:eastAsia="Times New Roman"/>
          <w:color w:val="000000"/>
          <w:szCs w:val="24"/>
        </w:rPr>
      </w:pPr>
    </w:p>
    <w:p w14:paraId="4A185FFF" w14:textId="77777777" w:rsidR="00C519FA" w:rsidRPr="00E365A7" w:rsidRDefault="00C519FA" w:rsidP="00C519FA">
      <w:pPr>
        <w:rPr>
          <w:rFonts w:eastAsia="Times New Roman"/>
          <w:color w:val="000000"/>
          <w:szCs w:val="24"/>
        </w:rPr>
      </w:pPr>
    </w:p>
    <w:p w14:paraId="2427A370" w14:textId="77777777" w:rsidR="00C519FA" w:rsidRPr="007542CC" w:rsidRDefault="00C519FA" w:rsidP="00C519FA">
      <w:pPr>
        <w:rPr>
          <w:rFonts w:ascii="Times New Roman" w:hAnsi="Times New Roman"/>
          <w:szCs w:val="24"/>
        </w:rPr>
      </w:pPr>
      <w:r w:rsidRPr="007542CC">
        <w:rPr>
          <w:rFonts w:ascii="Times New Roman" w:hAnsi="Times New Roman"/>
          <w:b/>
          <w:szCs w:val="24"/>
        </w:rPr>
        <w:t>Disability Notice</w:t>
      </w:r>
      <w:r w:rsidRPr="007542CC">
        <w:rPr>
          <w:rFonts w:ascii="Times New Roman" w:hAnsi="Times New Roman"/>
          <w:szCs w:val="24"/>
        </w:rPr>
        <w:t>. If you would like to request academic accommodations due to a disability, please contact Disabled Services</w:t>
      </w:r>
      <w:r w:rsidR="007542CC" w:rsidRPr="007542CC">
        <w:rPr>
          <w:rFonts w:ascii="Times New Roman" w:hAnsi="Times New Roman"/>
          <w:szCs w:val="24"/>
        </w:rPr>
        <w:t xml:space="preserve"> Offices</w:t>
      </w:r>
      <w:r w:rsidRPr="007542CC">
        <w:rPr>
          <w:rFonts w:ascii="Times New Roman" w:hAnsi="Times New Roman"/>
          <w:szCs w:val="24"/>
        </w:rPr>
        <w:t xml:space="preserve">, </w:t>
      </w:r>
      <w:r w:rsidR="007542CC" w:rsidRPr="007542CC">
        <w:rPr>
          <w:rFonts w:ascii="Times New Roman" w:hAnsi="Times New Roman" w:cs="Tahoma"/>
          <w:szCs w:val="24"/>
        </w:rPr>
        <w:t xml:space="preserve">Suite 836, Condon Hall 1100 NE Campus Parkway; </w:t>
      </w:r>
      <w:hyperlink r:id="rId10" w:history="1">
        <w:r w:rsidR="007542CC" w:rsidRPr="007542CC">
          <w:rPr>
            <w:rStyle w:val="Hyperlink"/>
            <w:rFonts w:ascii="Times New Roman" w:hAnsi="Times New Roman" w:cs="Tahoma"/>
            <w:szCs w:val="24"/>
            <w:u w:color="291A4C"/>
          </w:rPr>
          <w:t>dso@u.washington.edu</w:t>
        </w:r>
      </w:hyperlink>
      <w:r w:rsidR="007542CC" w:rsidRPr="007542CC">
        <w:rPr>
          <w:rFonts w:ascii="Times New Roman" w:hAnsi="Times New Roman" w:cs="Tahoma"/>
          <w:color w:val="291A4C"/>
          <w:szCs w:val="24"/>
          <w:u w:val="single" w:color="291A4C"/>
        </w:rPr>
        <w:t xml:space="preserve">; </w:t>
      </w:r>
      <w:r w:rsidR="007542CC" w:rsidRPr="007542CC">
        <w:rPr>
          <w:rFonts w:ascii="Times New Roman" w:hAnsi="Times New Roman" w:cs="Tahoma"/>
          <w:szCs w:val="24"/>
        </w:rPr>
        <w:t>Voice: 206-543-6450 or 206-543-6452 (TTY)</w:t>
      </w:r>
      <w:r w:rsidRPr="007542CC">
        <w:rPr>
          <w:rFonts w:ascii="Times New Roman" w:hAnsi="Times New Roman"/>
          <w:szCs w:val="24"/>
        </w:rPr>
        <w:t>.  If you have a letter from Disabled Student Services indicating you have a disability that requires academic accommodations, please present the letter to me so we can discuss the accommodations you might need for class.</w:t>
      </w:r>
    </w:p>
    <w:p w14:paraId="1FB5C573" w14:textId="77777777" w:rsidR="00C519FA" w:rsidRDefault="00C519FA" w:rsidP="00C519FA"/>
    <w:p w14:paraId="1B648460" w14:textId="77777777" w:rsidR="00C519FA" w:rsidRPr="00E365A7" w:rsidRDefault="00C519FA" w:rsidP="00C519FA">
      <w:pPr>
        <w:rPr>
          <w:rFonts w:eastAsia="Times New Roman"/>
          <w:color w:val="000000"/>
          <w:szCs w:val="24"/>
        </w:rPr>
      </w:pPr>
    </w:p>
    <w:p w14:paraId="7A37282B" w14:textId="77777777" w:rsidR="00C519FA" w:rsidRPr="008050D5" w:rsidRDefault="00C519FA" w:rsidP="00C519FA">
      <w:pPr>
        <w:spacing w:after="120"/>
        <w:ind w:right="-360"/>
        <w:rPr>
          <w:b/>
        </w:rPr>
      </w:pPr>
      <w:r>
        <w:br w:type="page"/>
      </w:r>
      <w:r w:rsidRPr="008050D5">
        <w:rPr>
          <w:b/>
        </w:rPr>
        <w:t>GUEST FACULTY</w:t>
      </w:r>
    </w:p>
    <w:p w14:paraId="310CFCE6" w14:textId="77777777" w:rsidR="00C519FA" w:rsidRPr="008050D5" w:rsidRDefault="00C519FA" w:rsidP="00C519FA"/>
    <w:p w14:paraId="32CF2B08" w14:textId="20DB5545" w:rsidR="00ED00EA" w:rsidRDefault="00ED00EA" w:rsidP="00C519FA">
      <w:proofErr w:type="spellStart"/>
      <w:r>
        <w:t>Yoram</w:t>
      </w:r>
      <w:proofErr w:type="spellEnd"/>
      <w:r>
        <w:t xml:space="preserve"> Bauman, PhD</w:t>
      </w:r>
    </w:p>
    <w:p w14:paraId="71B89874" w14:textId="1962EAB8" w:rsidR="00ED00EA" w:rsidRDefault="00ED00EA" w:rsidP="00C519FA">
      <w:r>
        <w:t>Economist, Instructor</w:t>
      </w:r>
    </w:p>
    <w:p w14:paraId="46DF71AB" w14:textId="77777777" w:rsidR="00ED00EA" w:rsidRDefault="00ED00EA" w:rsidP="00C519FA">
      <w:r>
        <w:t>Program on the Environment</w:t>
      </w:r>
    </w:p>
    <w:p w14:paraId="170473CE" w14:textId="77777777" w:rsidR="00ED00EA" w:rsidRDefault="00ED00EA" w:rsidP="00C519FA"/>
    <w:p w14:paraId="5A4EC005" w14:textId="051879C7" w:rsidR="00C519FA" w:rsidRPr="008050D5" w:rsidRDefault="00C519FA" w:rsidP="00C519FA">
      <w:r w:rsidRPr="008050D5">
        <w:t>Rob Duff, MS</w:t>
      </w:r>
    </w:p>
    <w:p w14:paraId="1A297010" w14:textId="77777777" w:rsidR="00C519FA" w:rsidRPr="008050D5" w:rsidRDefault="00C519FA" w:rsidP="00C519FA">
      <w:r w:rsidRPr="008050D5">
        <w:t>Director, Environmental Assessment</w:t>
      </w:r>
    </w:p>
    <w:p w14:paraId="6012A716" w14:textId="54CC45E6" w:rsidR="00C519FA" w:rsidRPr="008050D5" w:rsidRDefault="001D40FF" w:rsidP="00C519FA">
      <w:r>
        <w:t xml:space="preserve">Washington State </w:t>
      </w:r>
      <w:r w:rsidR="00C519FA" w:rsidRPr="008050D5">
        <w:t>Department of Ecology</w:t>
      </w:r>
      <w:r>
        <w:t xml:space="preserve"> </w:t>
      </w:r>
    </w:p>
    <w:p w14:paraId="46A0E882" w14:textId="77777777" w:rsidR="00C519FA" w:rsidRPr="008050D5" w:rsidRDefault="00C519FA" w:rsidP="00C519FA"/>
    <w:p w14:paraId="2604A430" w14:textId="77777777" w:rsidR="00C519FA" w:rsidRPr="008050D5" w:rsidRDefault="00C519FA" w:rsidP="00C519FA">
      <w:r w:rsidRPr="008050D5">
        <w:t>Gary Franklin, MD</w:t>
      </w:r>
    </w:p>
    <w:p w14:paraId="1B1B7A90" w14:textId="77777777" w:rsidR="00C519FA" w:rsidRPr="008050D5" w:rsidRDefault="00C519FA" w:rsidP="00C519FA">
      <w:r w:rsidRPr="008050D5">
        <w:t>Medical Director</w:t>
      </w:r>
    </w:p>
    <w:p w14:paraId="0839B7D7" w14:textId="77777777" w:rsidR="00C519FA" w:rsidRPr="008050D5" w:rsidRDefault="00C519FA" w:rsidP="00C519FA">
      <w:r w:rsidRPr="008050D5">
        <w:t>Washington Department of Labor and Industries</w:t>
      </w:r>
    </w:p>
    <w:p w14:paraId="026E8DE9" w14:textId="77777777" w:rsidR="00C519FA" w:rsidRPr="008050D5" w:rsidRDefault="00C519FA" w:rsidP="00C519FA">
      <w:pPr>
        <w:tabs>
          <w:tab w:val="left" w:pos="1440"/>
          <w:tab w:val="left" w:pos="7740"/>
        </w:tabs>
        <w:ind w:right="-360"/>
      </w:pPr>
    </w:p>
    <w:p w14:paraId="6646CEF3" w14:textId="77777777" w:rsidR="00C4019B" w:rsidRDefault="00AD5259" w:rsidP="00C519FA">
      <w:r>
        <w:t xml:space="preserve">Randy </w:t>
      </w:r>
      <w:proofErr w:type="spellStart"/>
      <w:r>
        <w:t>Rabinowiz</w:t>
      </w:r>
      <w:proofErr w:type="spellEnd"/>
      <w:r>
        <w:t>, JD</w:t>
      </w:r>
    </w:p>
    <w:p w14:paraId="457E4008" w14:textId="77777777" w:rsidR="00C4019B" w:rsidRDefault="00C4019B" w:rsidP="00C519FA">
      <w:r>
        <w:t>Labor Attorney</w:t>
      </w:r>
    </w:p>
    <w:p w14:paraId="1A1C8514" w14:textId="1081E34F" w:rsidR="00DA2B03" w:rsidRDefault="00DA2B03" w:rsidP="00C519FA">
      <w:r>
        <w:t>Washington DC</w:t>
      </w:r>
    </w:p>
    <w:p w14:paraId="0C20F968" w14:textId="77777777" w:rsidR="00AD5259" w:rsidRDefault="00AD5259" w:rsidP="00C519FA"/>
    <w:p w14:paraId="680CB138" w14:textId="77777777" w:rsidR="00C519FA" w:rsidRPr="008050D5" w:rsidRDefault="00C519FA" w:rsidP="00C519FA">
      <w:r w:rsidRPr="008050D5">
        <w:t>Barbara Silverstein, PhD, MPH</w:t>
      </w:r>
    </w:p>
    <w:p w14:paraId="49F79227" w14:textId="77777777" w:rsidR="00C519FA" w:rsidRPr="008050D5" w:rsidRDefault="00C519FA" w:rsidP="00C519FA">
      <w:r w:rsidRPr="008050D5">
        <w:t>Director, SHARP Program</w:t>
      </w:r>
    </w:p>
    <w:p w14:paraId="39AEAFB8" w14:textId="77777777" w:rsidR="00C519FA" w:rsidRDefault="00C519FA" w:rsidP="00C519FA">
      <w:pPr>
        <w:pStyle w:val="List"/>
      </w:pPr>
      <w:r w:rsidRPr="008050D5">
        <w:t>Washington Department of Labor and Industries</w:t>
      </w:r>
    </w:p>
    <w:p w14:paraId="53BE38F4" w14:textId="77777777" w:rsidR="004623B0" w:rsidRDefault="004623B0" w:rsidP="00C519FA">
      <w:pPr>
        <w:pStyle w:val="List"/>
      </w:pPr>
    </w:p>
    <w:p w14:paraId="439BC746" w14:textId="7C148772" w:rsidR="004623B0" w:rsidRDefault="004623B0" w:rsidP="00C519FA">
      <w:pPr>
        <w:pStyle w:val="List"/>
      </w:pPr>
      <w:r>
        <w:t>Carol Smith, investigative reporter</w:t>
      </w:r>
    </w:p>
    <w:p w14:paraId="4A38B214" w14:textId="3A9D2CFB" w:rsidR="004623B0" w:rsidRDefault="004623B0" w:rsidP="00C519FA">
      <w:pPr>
        <w:pStyle w:val="List"/>
      </w:pPr>
      <w:r>
        <w:t>Investigate West</w:t>
      </w:r>
    </w:p>
    <w:p w14:paraId="3AD369BB" w14:textId="27240025" w:rsidR="004623B0" w:rsidRPr="008050D5" w:rsidRDefault="004623B0" w:rsidP="00C519FA">
      <w:pPr>
        <w:pStyle w:val="List"/>
      </w:pPr>
      <w:r w:rsidRPr="004623B0">
        <w:t>http://invw.org/</w:t>
      </w:r>
    </w:p>
    <w:p w14:paraId="5E23A19E" w14:textId="77777777" w:rsidR="009C3C5C" w:rsidRDefault="009C3C5C" w:rsidP="00C519FA">
      <w:pPr>
        <w:tabs>
          <w:tab w:val="left" w:pos="2160"/>
        </w:tabs>
        <w:ind w:right="-360"/>
      </w:pPr>
    </w:p>
    <w:p w14:paraId="21074356" w14:textId="08893605" w:rsidR="003307A4" w:rsidRDefault="003307A4" w:rsidP="00C519FA">
      <w:pPr>
        <w:tabs>
          <w:tab w:val="left" w:pos="2160"/>
        </w:tabs>
        <w:ind w:right="-360"/>
      </w:pPr>
      <w:proofErr w:type="spellStart"/>
      <w:r>
        <w:t>Sverre</w:t>
      </w:r>
      <w:proofErr w:type="spellEnd"/>
      <w:r>
        <w:t xml:space="preserve"> </w:t>
      </w:r>
      <w:proofErr w:type="spellStart"/>
      <w:r>
        <w:t>Vedal</w:t>
      </w:r>
      <w:proofErr w:type="spellEnd"/>
      <w:r>
        <w:t>, PhD</w:t>
      </w:r>
    </w:p>
    <w:p w14:paraId="2EAEF211" w14:textId="73FD4129" w:rsidR="003307A4" w:rsidRDefault="003307A4" w:rsidP="00C519FA">
      <w:pPr>
        <w:tabs>
          <w:tab w:val="left" w:pos="2160"/>
        </w:tabs>
        <w:ind w:right="-360"/>
      </w:pPr>
      <w:r>
        <w:t xml:space="preserve">Professor, DEOHS </w:t>
      </w:r>
    </w:p>
    <w:p w14:paraId="1CED7D89" w14:textId="03138F38" w:rsidR="003307A4" w:rsidRDefault="003307A4" w:rsidP="00C519FA">
      <w:pPr>
        <w:tabs>
          <w:tab w:val="left" w:pos="2160"/>
        </w:tabs>
        <w:ind w:right="-360"/>
      </w:pPr>
      <w:r>
        <w:t>Director</w:t>
      </w:r>
      <w:r w:rsidR="00ED00EA">
        <w:t>, UW</w:t>
      </w:r>
      <w:r>
        <w:t xml:space="preserve"> Clean Air Research Center</w:t>
      </w:r>
    </w:p>
    <w:p w14:paraId="17FC1D31" w14:textId="77777777" w:rsidR="009C3C5C" w:rsidRDefault="009C3C5C" w:rsidP="00C519FA">
      <w:pPr>
        <w:tabs>
          <w:tab w:val="left" w:pos="2160"/>
        </w:tabs>
        <w:ind w:right="-360"/>
      </w:pPr>
    </w:p>
    <w:p w14:paraId="05EFA75D" w14:textId="77777777" w:rsidR="009C3C5C" w:rsidRDefault="009C3C5C">
      <w:r>
        <w:br w:type="page"/>
      </w:r>
    </w:p>
    <w:p w14:paraId="7BA05079" w14:textId="77777777" w:rsidR="00752B36" w:rsidRPr="00002FA0" w:rsidRDefault="00752B36" w:rsidP="00752B36">
      <w:pPr>
        <w:tabs>
          <w:tab w:val="left" w:pos="2160"/>
        </w:tabs>
        <w:ind w:right="-360"/>
      </w:pPr>
      <w:r w:rsidRPr="006D433B">
        <w:rPr>
          <w:b/>
        </w:rPr>
        <w:t>COURSE SCHEDULE</w:t>
      </w:r>
      <w:r>
        <w:rPr>
          <w:b/>
        </w:rPr>
        <w:t xml:space="preserve"> (revised March 28</w:t>
      </w:r>
      <w:r w:rsidRPr="004D3E2B">
        <w:rPr>
          <w:b/>
          <w:vertAlign w:val="superscript"/>
        </w:rPr>
        <w:t>th</w:t>
      </w:r>
      <w:r>
        <w:rPr>
          <w:b/>
        </w:rPr>
        <w:t>)</w:t>
      </w:r>
    </w:p>
    <w:p w14:paraId="503C1FCD" w14:textId="77777777" w:rsidR="00752B36" w:rsidRPr="006D433B" w:rsidRDefault="00752B36" w:rsidP="00752B36">
      <w:pPr>
        <w:tabs>
          <w:tab w:val="left" w:pos="2160"/>
        </w:tabs>
        <w:ind w:righ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600"/>
        <w:gridCol w:w="2700"/>
        <w:gridCol w:w="1922"/>
      </w:tblGrid>
      <w:tr w:rsidR="00752B36" w14:paraId="1E31077F" w14:textId="77777777" w:rsidTr="00630140">
        <w:tc>
          <w:tcPr>
            <w:tcW w:w="1278" w:type="dxa"/>
          </w:tcPr>
          <w:p w14:paraId="2D9CE067" w14:textId="77777777" w:rsidR="00752B36" w:rsidRPr="00724DF3" w:rsidRDefault="00752B36" w:rsidP="00630140">
            <w:pPr>
              <w:tabs>
                <w:tab w:val="left" w:pos="2160"/>
              </w:tabs>
              <w:spacing w:before="60" w:after="60"/>
              <w:jc w:val="center"/>
              <w:rPr>
                <w:sz w:val="22"/>
              </w:rPr>
            </w:pPr>
            <w:r w:rsidRPr="00724DF3">
              <w:rPr>
                <w:sz w:val="22"/>
              </w:rPr>
              <w:t>DATE</w:t>
            </w:r>
          </w:p>
        </w:tc>
        <w:tc>
          <w:tcPr>
            <w:tcW w:w="3600" w:type="dxa"/>
          </w:tcPr>
          <w:p w14:paraId="76599C97" w14:textId="77777777" w:rsidR="00752B36" w:rsidRPr="00724DF3" w:rsidRDefault="00752B36" w:rsidP="00630140">
            <w:pPr>
              <w:tabs>
                <w:tab w:val="left" w:pos="2160"/>
              </w:tabs>
              <w:spacing w:before="60" w:after="60"/>
              <w:ind w:right="-29"/>
              <w:jc w:val="center"/>
              <w:rPr>
                <w:sz w:val="22"/>
              </w:rPr>
            </w:pPr>
            <w:r w:rsidRPr="00724DF3">
              <w:rPr>
                <w:sz w:val="22"/>
              </w:rPr>
              <w:t>TOPIC</w:t>
            </w:r>
          </w:p>
        </w:tc>
        <w:tc>
          <w:tcPr>
            <w:tcW w:w="2700" w:type="dxa"/>
          </w:tcPr>
          <w:p w14:paraId="66D95081" w14:textId="77777777" w:rsidR="00752B36" w:rsidRPr="00724DF3" w:rsidRDefault="00752B36" w:rsidP="00630140">
            <w:pPr>
              <w:tabs>
                <w:tab w:val="left" w:pos="2160"/>
              </w:tabs>
              <w:spacing w:before="60" w:after="60"/>
              <w:ind w:right="-29"/>
              <w:jc w:val="center"/>
              <w:rPr>
                <w:sz w:val="22"/>
              </w:rPr>
            </w:pPr>
            <w:r w:rsidRPr="00724DF3">
              <w:rPr>
                <w:sz w:val="22"/>
              </w:rPr>
              <w:t>ACTIVITIES</w:t>
            </w:r>
          </w:p>
        </w:tc>
        <w:tc>
          <w:tcPr>
            <w:tcW w:w="1922" w:type="dxa"/>
          </w:tcPr>
          <w:p w14:paraId="39F2443F" w14:textId="77777777" w:rsidR="00752B36" w:rsidRPr="00724DF3" w:rsidRDefault="00752B36" w:rsidP="00630140">
            <w:pPr>
              <w:tabs>
                <w:tab w:val="left" w:pos="2160"/>
              </w:tabs>
              <w:spacing w:before="60" w:after="60"/>
              <w:ind w:right="40"/>
              <w:jc w:val="center"/>
              <w:rPr>
                <w:sz w:val="22"/>
              </w:rPr>
            </w:pPr>
          </w:p>
        </w:tc>
      </w:tr>
      <w:tr w:rsidR="00752B36" w14:paraId="3EF0F341" w14:textId="77777777" w:rsidTr="00630140">
        <w:tc>
          <w:tcPr>
            <w:tcW w:w="1278" w:type="dxa"/>
          </w:tcPr>
          <w:p w14:paraId="59F9481C" w14:textId="77777777" w:rsidR="00752B36" w:rsidRPr="00724DF3" w:rsidRDefault="00752B36" w:rsidP="00630140">
            <w:pPr>
              <w:tabs>
                <w:tab w:val="left" w:pos="2160"/>
              </w:tabs>
              <w:spacing w:before="60" w:after="60"/>
              <w:rPr>
                <w:sz w:val="22"/>
              </w:rPr>
            </w:pPr>
            <w:r>
              <w:rPr>
                <w:sz w:val="22"/>
              </w:rPr>
              <w:t>March 26</w:t>
            </w:r>
          </w:p>
        </w:tc>
        <w:tc>
          <w:tcPr>
            <w:tcW w:w="3600" w:type="dxa"/>
          </w:tcPr>
          <w:p w14:paraId="4B50441F" w14:textId="77777777" w:rsidR="00752B36" w:rsidRPr="00724DF3" w:rsidRDefault="00752B36" w:rsidP="00630140">
            <w:pPr>
              <w:tabs>
                <w:tab w:val="left" w:pos="2160"/>
              </w:tabs>
              <w:spacing w:before="60" w:after="60"/>
              <w:ind w:right="-29"/>
              <w:rPr>
                <w:sz w:val="22"/>
              </w:rPr>
            </w:pPr>
            <w:r w:rsidRPr="00724DF3">
              <w:rPr>
                <w:sz w:val="22"/>
              </w:rPr>
              <w:t>Introductions; course overview</w:t>
            </w:r>
          </w:p>
        </w:tc>
        <w:tc>
          <w:tcPr>
            <w:tcW w:w="2700" w:type="dxa"/>
          </w:tcPr>
          <w:p w14:paraId="61522CF4" w14:textId="77777777" w:rsidR="00752B36" w:rsidRPr="00724DF3" w:rsidRDefault="00752B36" w:rsidP="00630140">
            <w:pPr>
              <w:tabs>
                <w:tab w:val="left" w:pos="2160"/>
              </w:tabs>
              <w:spacing w:before="60" w:after="60"/>
              <w:ind w:right="-29"/>
              <w:rPr>
                <w:sz w:val="22"/>
              </w:rPr>
            </w:pPr>
          </w:p>
        </w:tc>
        <w:tc>
          <w:tcPr>
            <w:tcW w:w="1922" w:type="dxa"/>
          </w:tcPr>
          <w:p w14:paraId="289388B9" w14:textId="77777777" w:rsidR="00752B36" w:rsidRPr="00724DF3" w:rsidRDefault="00752B36" w:rsidP="00630140">
            <w:pPr>
              <w:tabs>
                <w:tab w:val="left" w:pos="2160"/>
              </w:tabs>
              <w:spacing w:before="60" w:after="60"/>
              <w:ind w:right="40"/>
              <w:rPr>
                <w:sz w:val="22"/>
              </w:rPr>
            </w:pPr>
            <w:r w:rsidRPr="00724DF3">
              <w:rPr>
                <w:sz w:val="22"/>
              </w:rPr>
              <w:t>Camp</w:t>
            </w:r>
            <w:r>
              <w:rPr>
                <w:sz w:val="22"/>
              </w:rPr>
              <w:t>/Silverstein</w:t>
            </w:r>
          </w:p>
        </w:tc>
      </w:tr>
      <w:tr w:rsidR="00752B36" w14:paraId="5F6E00EB" w14:textId="77777777" w:rsidTr="00630140">
        <w:tc>
          <w:tcPr>
            <w:tcW w:w="1278" w:type="dxa"/>
          </w:tcPr>
          <w:p w14:paraId="3CB0DA7B" w14:textId="77777777" w:rsidR="00752B36" w:rsidRPr="00724DF3" w:rsidRDefault="00752B36" w:rsidP="00630140">
            <w:pPr>
              <w:tabs>
                <w:tab w:val="left" w:pos="2160"/>
              </w:tabs>
              <w:spacing w:before="60" w:after="60"/>
              <w:rPr>
                <w:sz w:val="22"/>
              </w:rPr>
            </w:pPr>
            <w:r>
              <w:rPr>
                <w:sz w:val="22"/>
              </w:rPr>
              <w:t>March 28</w:t>
            </w:r>
          </w:p>
        </w:tc>
        <w:tc>
          <w:tcPr>
            <w:tcW w:w="3600" w:type="dxa"/>
          </w:tcPr>
          <w:p w14:paraId="67BA80AA" w14:textId="77777777" w:rsidR="00752B36" w:rsidRPr="00724DF3" w:rsidRDefault="00752B36" w:rsidP="00630140">
            <w:pPr>
              <w:tabs>
                <w:tab w:val="left" w:pos="2160"/>
              </w:tabs>
              <w:spacing w:before="60" w:after="60"/>
              <w:ind w:right="-29"/>
              <w:rPr>
                <w:sz w:val="22"/>
              </w:rPr>
            </w:pPr>
            <w:r>
              <w:rPr>
                <w:sz w:val="22"/>
              </w:rPr>
              <w:t>Framework</w:t>
            </w:r>
            <w:r w:rsidRPr="00724DF3">
              <w:rPr>
                <w:sz w:val="22"/>
              </w:rPr>
              <w:t xml:space="preserve"> for Public Policy </w:t>
            </w:r>
          </w:p>
        </w:tc>
        <w:tc>
          <w:tcPr>
            <w:tcW w:w="2700" w:type="dxa"/>
          </w:tcPr>
          <w:p w14:paraId="78E6EDBE" w14:textId="77777777" w:rsidR="00752B36" w:rsidRPr="00724DF3" w:rsidRDefault="00752B36" w:rsidP="00630140">
            <w:pPr>
              <w:tabs>
                <w:tab w:val="left" w:pos="2160"/>
              </w:tabs>
              <w:spacing w:before="60" w:after="60"/>
              <w:ind w:right="-29"/>
              <w:rPr>
                <w:sz w:val="22"/>
              </w:rPr>
            </w:pPr>
          </w:p>
        </w:tc>
        <w:tc>
          <w:tcPr>
            <w:tcW w:w="1922" w:type="dxa"/>
          </w:tcPr>
          <w:p w14:paraId="4E3B991E" w14:textId="77777777" w:rsidR="00752B36" w:rsidRPr="00724DF3" w:rsidRDefault="00752B36" w:rsidP="00630140">
            <w:pPr>
              <w:tabs>
                <w:tab w:val="left" w:pos="2160"/>
              </w:tabs>
              <w:spacing w:before="60" w:after="60"/>
              <w:ind w:right="40"/>
              <w:rPr>
                <w:sz w:val="22"/>
              </w:rPr>
            </w:pPr>
            <w:r>
              <w:rPr>
                <w:sz w:val="22"/>
              </w:rPr>
              <w:t>Silverstein</w:t>
            </w:r>
          </w:p>
        </w:tc>
      </w:tr>
      <w:tr w:rsidR="00752B36" w14:paraId="6A70C106" w14:textId="77777777" w:rsidTr="00630140">
        <w:trPr>
          <w:trHeight w:val="440"/>
        </w:trPr>
        <w:tc>
          <w:tcPr>
            <w:tcW w:w="1278" w:type="dxa"/>
          </w:tcPr>
          <w:p w14:paraId="1A261C3A" w14:textId="77777777" w:rsidR="00752B36" w:rsidRPr="00724DF3" w:rsidRDefault="00752B36" w:rsidP="00630140">
            <w:pPr>
              <w:tabs>
                <w:tab w:val="left" w:pos="2160"/>
              </w:tabs>
              <w:spacing w:before="60" w:after="60"/>
              <w:rPr>
                <w:sz w:val="22"/>
              </w:rPr>
            </w:pPr>
            <w:r>
              <w:rPr>
                <w:sz w:val="22"/>
              </w:rPr>
              <w:t>April 2</w:t>
            </w:r>
          </w:p>
        </w:tc>
        <w:tc>
          <w:tcPr>
            <w:tcW w:w="3600" w:type="dxa"/>
            <w:tcBorders>
              <w:bottom w:val="single" w:sz="4" w:space="0" w:color="auto"/>
            </w:tcBorders>
          </w:tcPr>
          <w:p w14:paraId="4315A347" w14:textId="77777777" w:rsidR="00752B36" w:rsidRPr="00724DF3" w:rsidRDefault="00752B36" w:rsidP="00630140">
            <w:pPr>
              <w:tabs>
                <w:tab w:val="left" w:pos="2160"/>
              </w:tabs>
              <w:spacing w:before="60" w:after="60"/>
              <w:ind w:right="-29"/>
              <w:rPr>
                <w:sz w:val="22"/>
              </w:rPr>
            </w:pPr>
            <w:r w:rsidRPr="00724DF3">
              <w:rPr>
                <w:sz w:val="22"/>
              </w:rPr>
              <w:t xml:space="preserve">Criteria for </w:t>
            </w:r>
            <w:r>
              <w:rPr>
                <w:sz w:val="22"/>
              </w:rPr>
              <w:t>b</w:t>
            </w:r>
            <w:r w:rsidRPr="00724DF3">
              <w:rPr>
                <w:sz w:val="22"/>
              </w:rPr>
              <w:t>alancing science, values, and political process</w:t>
            </w:r>
          </w:p>
        </w:tc>
        <w:tc>
          <w:tcPr>
            <w:tcW w:w="2700" w:type="dxa"/>
          </w:tcPr>
          <w:p w14:paraId="3025BC33" w14:textId="77777777" w:rsidR="00752B36" w:rsidRPr="00724DF3" w:rsidRDefault="00752B36" w:rsidP="00630140">
            <w:pPr>
              <w:tabs>
                <w:tab w:val="left" w:pos="2160"/>
              </w:tabs>
              <w:spacing w:before="60" w:after="60"/>
              <w:ind w:right="-29"/>
              <w:rPr>
                <w:sz w:val="22"/>
              </w:rPr>
            </w:pPr>
          </w:p>
        </w:tc>
        <w:tc>
          <w:tcPr>
            <w:tcW w:w="1922" w:type="dxa"/>
          </w:tcPr>
          <w:p w14:paraId="32B1CF76" w14:textId="77777777" w:rsidR="00752B36" w:rsidRPr="00724DF3" w:rsidRDefault="00752B36" w:rsidP="00630140">
            <w:pPr>
              <w:tabs>
                <w:tab w:val="left" w:pos="2160"/>
              </w:tabs>
              <w:spacing w:before="60" w:after="60"/>
              <w:ind w:right="40"/>
              <w:rPr>
                <w:sz w:val="22"/>
              </w:rPr>
            </w:pPr>
            <w:r w:rsidRPr="00724DF3">
              <w:rPr>
                <w:sz w:val="22"/>
              </w:rPr>
              <w:t>Silverstein</w:t>
            </w:r>
          </w:p>
        </w:tc>
      </w:tr>
      <w:tr w:rsidR="00752B36" w14:paraId="5367AE39" w14:textId="77777777" w:rsidTr="00630140">
        <w:tc>
          <w:tcPr>
            <w:tcW w:w="1278" w:type="dxa"/>
          </w:tcPr>
          <w:p w14:paraId="02A9F73F" w14:textId="77777777" w:rsidR="00752B36" w:rsidRPr="00724DF3" w:rsidRDefault="00752B36" w:rsidP="00630140">
            <w:pPr>
              <w:tabs>
                <w:tab w:val="left" w:pos="2160"/>
              </w:tabs>
              <w:spacing w:before="60" w:after="60"/>
              <w:rPr>
                <w:sz w:val="22"/>
              </w:rPr>
            </w:pPr>
            <w:r>
              <w:rPr>
                <w:sz w:val="22"/>
              </w:rPr>
              <w:t>April 4</w:t>
            </w:r>
          </w:p>
        </w:tc>
        <w:tc>
          <w:tcPr>
            <w:tcW w:w="3600" w:type="dxa"/>
            <w:shd w:val="clear" w:color="auto" w:fill="auto"/>
          </w:tcPr>
          <w:p w14:paraId="4D7EED39" w14:textId="77777777" w:rsidR="00752B36" w:rsidRPr="004623B0" w:rsidRDefault="00752B36" w:rsidP="00630140">
            <w:pPr>
              <w:tabs>
                <w:tab w:val="left" w:pos="2160"/>
              </w:tabs>
              <w:spacing w:before="60" w:after="60"/>
              <w:ind w:right="-29"/>
              <w:rPr>
                <w:sz w:val="22"/>
                <w:highlight w:val="yellow"/>
              </w:rPr>
            </w:pPr>
            <w:r>
              <w:rPr>
                <w:sz w:val="22"/>
              </w:rPr>
              <w:t>OSHA</w:t>
            </w:r>
          </w:p>
        </w:tc>
        <w:tc>
          <w:tcPr>
            <w:tcW w:w="2700" w:type="dxa"/>
          </w:tcPr>
          <w:p w14:paraId="195F8C89" w14:textId="77777777" w:rsidR="00752B36" w:rsidRPr="00724DF3" w:rsidRDefault="00752B36" w:rsidP="00630140">
            <w:pPr>
              <w:tabs>
                <w:tab w:val="left" w:pos="2160"/>
              </w:tabs>
              <w:spacing w:before="60" w:after="60"/>
              <w:ind w:right="-29"/>
              <w:rPr>
                <w:sz w:val="22"/>
              </w:rPr>
            </w:pPr>
            <w:r w:rsidRPr="00724DF3">
              <w:rPr>
                <w:sz w:val="22"/>
              </w:rPr>
              <w:t>Briefing memo topic due</w:t>
            </w:r>
          </w:p>
        </w:tc>
        <w:tc>
          <w:tcPr>
            <w:tcW w:w="1922" w:type="dxa"/>
          </w:tcPr>
          <w:p w14:paraId="019F32AC" w14:textId="77777777" w:rsidR="00752B36" w:rsidRPr="00724DF3" w:rsidRDefault="00752B36" w:rsidP="00630140">
            <w:pPr>
              <w:tabs>
                <w:tab w:val="left" w:pos="2160"/>
              </w:tabs>
              <w:spacing w:before="60" w:after="60"/>
              <w:ind w:right="40"/>
              <w:rPr>
                <w:sz w:val="22"/>
              </w:rPr>
            </w:pPr>
            <w:r>
              <w:rPr>
                <w:sz w:val="22"/>
              </w:rPr>
              <w:t>Camp</w:t>
            </w:r>
          </w:p>
        </w:tc>
      </w:tr>
      <w:tr w:rsidR="00752B36" w14:paraId="4F46E4B1" w14:textId="77777777" w:rsidTr="00630140">
        <w:tc>
          <w:tcPr>
            <w:tcW w:w="1278" w:type="dxa"/>
          </w:tcPr>
          <w:p w14:paraId="4B93B452" w14:textId="77777777" w:rsidR="00752B36" w:rsidRPr="00724DF3" w:rsidRDefault="00752B36" w:rsidP="00630140">
            <w:pPr>
              <w:tabs>
                <w:tab w:val="left" w:pos="2160"/>
              </w:tabs>
              <w:spacing w:before="60" w:after="60"/>
              <w:rPr>
                <w:sz w:val="22"/>
              </w:rPr>
            </w:pPr>
            <w:r>
              <w:rPr>
                <w:sz w:val="22"/>
              </w:rPr>
              <w:t>April 9</w:t>
            </w:r>
          </w:p>
        </w:tc>
        <w:tc>
          <w:tcPr>
            <w:tcW w:w="3600" w:type="dxa"/>
          </w:tcPr>
          <w:p w14:paraId="7C799D81" w14:textId="77777777" w:rsidR="00752B36" w:rsidRPr="00724DF3" w:rsidRDefault="00752B36" w:rsidP="00630140">
            <w:pPr>
              <w:tabs>
                <w:tab w:val="left" w:pos="2160"/>
              </w:tabs>
              <w:spacing w:before="60" w:after="60"/>
              <w:ind w:right="-29"/>
              <w:rPr>
                <w:sz w:val="22"/>
              </w:rPr>
            </w:pPr>
            <w:r>
              <w:rPr>
                <w:sz w:val="22"/>
              </w:rPr>
              <w:t>NEPA</w:t>
            </w:r>
          </w:p>
        </w:tc>
        <w:tc>
          <w:tcPr>
            <w:tcW w:w="2700" w:type="dxa"/>
          </w:tcPr>
          <w:p w14:paraId="609C5765" w14:textId="77777777" w:rsidR="00752B36" w:rsidRPr="00724DF3" w:rsidRDefault="00752B36" w:rsidP="00630140">
            <w:pPr>
              <w:tabs>
                <w:tab w:val="left" w:pos="2160"/>
              </w:tabs>
              <w:spacing w:before="60" w:after="60"/>
              <w:ind w:right="-29"/>
              <w:rPr>
                <w:sz w:val="22"/>
              </w:rPr>
            </w:pPr>
          </w:p>
        </w:tc>
        <w:tc>
          <w:tcPr>
            <w:tcW w:w="1922" w:type="dxa"/>
          </w:tcPr>
          <w:p w14:paraId="68D1AF81" w14:textId="77777777" w:rsidR="00752B36" w:rsidRPr="00724DF3" w:rsidRDefault="00752B36" w:rsidP="00630140">
            <w:pPr>
              <w:tabs>
                <w:tab w:val="left" w:pos="2160"/>
              </w:tabs>
              <w:spacing w:before="60" w:after="60"/>
              <w:ind w:right="40"/>
              <w:rPr>
                <w:sz w:val="22"/>
              </w:rPr>
            </w:pPr>
            <w:r>
              <w:rPr>
                <w:sz w:val="22"/>
              </w:rPr>
              <w:t>Camp</w:t>
            </w:r>
          </w:p>
        </w:tc>
      </w:tr>
      <w:tr w:rsidR="00752B36" w14:paraId="270185F4" w14:textId="77777777" w:rsidTr="00630140">
        <w:tc>
          <w:tcPr>
            <w:tcW w:w="1278" w:type="dxa"/>
            <w:tcBorders>
              <w:bottom w:val="single" w:sz="4" w:space="0" w:color="auto"/>
            </w:tcBorders>
          </w:tcPr>
          <w:p w14:paraId="6DC04BAA" w14:textId="77777777" w:rsidR="00752B36" w:rsidRPr="00724DF3" w:rsidRDefault="00752B36" w:rsidP="00630140">
            <w:pPr>
              <w:tabs>
                <w:tab w:val="left" w:pos="2160"/>
              </w:tabs>
              <w:spacing w:before="60" w:after="60"/>
              <w:rPr>
                <w:sz w:val="22"/>
              </w:rPr>
            </w:pPr>
            <w:r>
              <w:rPr>
                <w:sz w:val="22"/>
              </w:rPr>
              <w:t>April 11</w:t>
            </w:r>
          </w:p>
        </w:tc>
        <w:tc>
          <w:tcPr>
            <w:tcW w:w="3600" w:type="dxa"/>
          </w:tcPr>
          <w:p w14:paraId="0523B225" w14:textId="77777777" w:rsidR="00752B36" w:rsidRPr="00724DF3" w:rsidRDefault="00752B36" w:rsidP="00630140">
            <w:pPr>
              <w:tabs>
                <w:tab w:val="left" w:pos="2160"/>
              </w:tabs>
              <w:spacing w:before="60" w:after="60"/>
              <w:ind w:right="-29"/>
              <w:rPr>
                <w:sz w:val="22"/>
              </w:rPr>
            </w:pPr>
            <w:r w:rsidRPr="00724DF3">
              <w:rPr>
                <w:sz w:val="22"/>
              </w:rPr>
              <w:t>Rulemaking as an Instrument of Public Policy: the regulatory process</w:t>
            </w:r>
          </w:p>
        </w:tc>
        <w:tc>
          <w:tcPr>
            <w:tcW w:w="2700" w:type="dxa"/>
          </w:tcPr>
          <w:p w14:paraId="4575F2CF" w14:textId="77777777" w:rsidR="00752B36" w:rsidRPr="00724DF3" w:rsidRDefault="00752B36" w:rsidP="00630140">
            <w:pPr>
              <w:tabs>
                <w:tab w:val="left" w:pos="2160"/>
              </w:tabs>
              <w:spacing w:before="60" w:after="60"/>
              <w:ind w:right="-29"/>
              <w:rPr>
                <w:sz w:val="22"/>
              </w:rPr>
            </w:pPr>
          </w:p>
        </w:tc>
        <w:tc>
          <w:tcPr>
            <w:tcW w:w="1922" w:type="dxa"/>
          </w:tcPr>
          <w:p w14:paraId="58F0BFF9" w14:textId="77777777" w:rsidR="00752B36" w:rsidRPr="00724DF3" w:rsidRDefault="00752B36" w:rsidP="00630140">
            <w:pPr>
              <w:tabs>
                <w:tab w:val="left" w:pos="2160"/>
              </w:tabs>
              <w:spacing w:before="60" w:after="60"/>
              <w:ind w:right="40"/>
              <w:rPr>
                <w:sz w:val="22"/>
              </w:rPr>
            </w:pPr>
            <w:r>
              <w:rPr>
                <w:sz w:val="22"/>
              </w:rPr>
              <w:t>Silverstein</w:t>
            </w:r>
          </w:p>
        </w:tc>
      </w:tr>
      <w:tr w:rsidR="00752B36" w14:paraId="3DC9C3BF" w14:textId="77777777" w:rsidTr="00630140">
        <w:tc>
          <w:tcPr>
            <w:tcW w:w="1278" w:type="dxa"/>
            <w:shd w:val="clear" w:color="auto" w:fill="auto"/>
          </w:tcPr>
          <w:p w14:paraId="007CBAF6" w14:textId="77777777" w:rsidR="00752B36" w:rsidRPr="0044289A" w:rsidRDefault="00752B36" w:rsidP="00630140">
            <w:pPr>
              <w:tabs>
                <w:tab w:val="left" w:pos="2160"/>
              </w:tabs>
              <w:spacing w:before="60" w:after="60"/>
              <w:rPr>
                <w:sz w:val="22"/>
              </w:rPr>
            </w:pPr>
            <w:r w:rsidRPr="0044289A">
              <w:rPr>
                <w:sz w:val="22"/>
              </w:rPr>
              <w:t>April 16</w:t>
            </w:r>
          </w:p>
        </w:tc>
        <w:tc>
          <w:tcPr>
            <w:tcW w:w="3600" w:type="dxa"/>
          </w:tcPr>
          <w:p w14:paraId="4C1D1043" w14:textId="77777777" w:rsidR="00752B36" w:rsidRPr="00724DF3" w:rsidRDefault="00752B36" w:rsidP="00630140">
            <w:pPr>
              <w:tabs>
                <w:tab w:val="left" w:pos="2160"/>
              </w:tabs>
              <w:spacing w:before="60" w:after="60"/>
              <w:ind w:right="-29"/>
              <w:rPr>
                <w:sz w:val="22"/>
              </w:rPr>
            </w:pPr>
            <w:r w:rsidRPr="00724DF3">
              <w:rPr>
                <w:sz w:val="22"/>
              </w:rPr>
              <w:t>Role of the media in public policy</w:t>
            </w:r>
          </w:p>
        </w:tc>
        <w:tc>
          <w:tcPr>
            <w:tcW w:w="2700" w:type="dxa"/>
          </w:tcPr>
          <w:p w14:paraId="1205AA38" w14:textId="77777777" w:rsidR="00752B36" w:rsidRPr="00724DF3" w:rsidRDefault="00752B36" w:rsidP="00630140">
            <w:pPr>
              <w:tabs>
                <w:tab w:val="left" w:pos="2160"/>
              </w:tabs>
              <w:spacing w:before="60" w:after="60"/>
              <w:ind w:right="-29"/>
              <w:rPr>
                <w:sz w:val="22"/>
              </w:rPr>
            </w:pPr>
            <w:r w:rsidRPr="00724DF3">
              <w:rPr>
                <w:sz w:val="22"/>
              </w:rPr>
              <w:t>Briefing memo due</w:t>
            </w:r>
          </w:p>
        </w:tc>
        <w:tc>
          <w:tcPr>
            <w:tcW w:w="1922" w:type="dxa"/>
          </w:tcPr>
          <w:p w14:paraId="7E5FD70B" w14:textId="77777777" w:rsidR="00752B36" w:rsidRPr="00724DF3" w:rsidRDefault="00752B36" w:rsidP="00630140">
            <w:pPr>
              <w:tabs>
                <w:tab w:val="left" w:pos="2160"/>
              </w:tabs>
              <w:spacing w:before="60" w:after="60"/>
              <w:ind w:right="40"/>
              <w:rPr>
                <w:sz w:val="22"/>
              </w:rPr>
            </w:pPr>
            <w:r>
              <w:rPr>
                <w:sz w:val="22"/>
              </w:rPr>
              <w:t>C Smith</w:t>
            </w:r>
          </w:p>
        </w:tc>
      </w:tr>
      <w:tr w:rsidR="00752B36" w14:paraId="250C2EA1" w14:textId="77777777" w:rsidTr="00630140">
        <w:tc>
          <w:tcPr>
            <w:tcW w:w="1278" w:type="dxa"/>
            <w:shd w:val="clear" w:color="auto" w:fill="auto"/>
          </w:tcPr>
          <w:p w14:paraId="00674EE2" w14:textId="77777777" w:rsidR="00752B36" w:rsidRPr="0044289A" w:rsidRDefault="00752B36" w:rsidP="00630140">
            <w:pPr>
              <w:tabs>
                <w:tab w:val="left" w:pos="2160"/>
              </w:tabs>
              <w:spacing w:before="60" w:after="60"/>
              <w:rPr>
                <w:sz w:val="22"/>
              </w:rPr>
            </w:pPr>
            <w:r w:rsidRPr="0044289A">
              <w:rPr>
                <w:sz w:val="22"/>
              </w:rPr>
              <w:t>April 18</w:t>
            </w:r>
          </w:p>
        </w:tc>
        <w:tc>
          <w:tcPr>
            <w:tcW w:w="3600" w:type="dxa"/>
          </w:tcPr>
          <w:p w14:paraId="1649D513" w14:textId="77777777" w:rsidR="00752B36" w:rsidRPr="00724DF3" w:rsidRDefault="00752B36" w:rsidP="00630140">
            <w:pPr>
              <w:tabs>
                <w:tab w:val="left" w:pos="2160"/>
              </w:tabs>
              <w:spacing w:before="60" w:after="60"/>
              <w:ind w:right="-360"/>
              <w:rPr>
                <w:sz w:val="22"/>
              </w:rPr>
            </w:pPr>
            <w:r w:rsidRPr="00724DF3">
              <w:rPr>
                <w:sz w:val="22"/>
              </w:rPr>
              <w:t>Research and Practice</w:t>
            </w:r>
          </w:p>
        </w:tc>
        <w:tc>
          <w:tcPr>
            <w:tcW w:w="2700" w:type="dxa"/>
          </w:tcPr>
          <w:p w14:paraId="297FEA62" w14:textId="77777777" w:rsidR="00752B36" w:rsidRPr="00724DF3" w:rsidRDefault="00752B36" w:rsidP="00630140">
            <w:pPr>
              <w:tabs>
                <w:tab w:val="left" w:pos="2160"/>
              </w:tabs>
              <w:spacing w:before="60" w:after="60"/>
              <w:ind w:right="-29"/>
              <w:rPr>
                <w:sz w:val="22"/>
              </w:rPr>
            </w:pPr>
          </w:p>
        </w:tc>
        <w:tc>
          <w:tcPr>
            <w:tcW w:w="1922" w:type="dxa"/>
          </w:tcPr>
          <w:p w14:paraId="2B4F8774" w14:textId="77777777" w:rsidR="00752B36" w:rsidRPr="00724DF3" w:rsidRDefault="00752B36" w:rsidP="00630140">
            <w:pPr>
              <w:tabs>
                <w:tab w:val="left" w:pos="2160"/>
              </w:tabs>
              <w:spacing w:before="60" w:after="60"/>
              <w:ind w:right="40"/>
              <w:rPr>
                <w:sz w:val="22"/>
              </w:rPr>
            </w:pPr>
            <w:r>
              <w:rPr>
                <w:sz w:val="22"/>
              </w:rPr>
              <w:t>B Silverstein</w:t>
            </w:r>
          </w:p>
        </w:tc>
      </w:tr>
      <w:tr w:rsidR="00752B36" w14:paraId="3DA10EC8" w14:textId="77777777" w:rsidTr="00630140">
        <w:tc>
          <w:tcPr>
            <w:tcW w:w="1278" w:type="dxa"/>
            <w:tcBorders>
              <w:bottom w:val="single" w:sz="4" w:space="0" w:color="auto"/>
            </w:tcBorders>
            <w:shd w:val="clear" w:color="auto" w:fill="auto"/>
          </w:tcPr>
          <w:p w14:paraId="5F65A6E2" w14:textId="77777777" w:rsidR="00752B36" w:rsidRPr="0044289A" w:rsidRDefault="00752B36" w:rsidP="00630140">
            <w:pPr>
              <w:tabs>
                <w:tab w:val="left" w:pos="2160"/>
              </w:tabs>
              <w:spacing w:before="60" w:after="60"/>
              <w:rPr>
                <w:sz w:val="22"/>
              </w:rPr>
            </w:pPr>
            <w:r w:rsidRPr="0044289A">
              <w:rPr>
                <w:sz w:val="22"/>
              </w:rPr>
              <w:t>April 23</w:t>
            </w:r>
          </w:p>
        </w:tc>
        <w:tc>
          <w:tcPr>
            <w:tcW w:w="3600" w:type="dxa"/>
            <w:tcBorders>
              <w:bottom w:val="single" w:sz="4" w:space="0" w:color="auto"/>
            </w:tcBorders>
          </w:tcPr>
          <w:p w14:paraId="59C0287B" w14:textId="77777777" w:rsidR="00752B36" w:rsidRPr="00724DF3" w:rsidRDefault="00752B36" w:rsidP="00630140">
            <w:pPr>
              <w:tabs>
                <w:tab w:val="left" w:pos="2160"/>
              </w:tabs>
              <w:spacing w:before="60" w:after="60"/>
              <w:ind w:right="-29"/>
              <w:rPr>
                <w:sz w:val="22"/>
              </w:rPr>
            </w:pPr>
            <w:r>
              <w:rPr>
                <w:sz w:val="22"/>
              </w:rPr>
              <w:t>Economics and Public Policy</w:t>
            </w:r>
          </w:p>
        </w:tc>
        <w:tc>
          <w:tcPr>
            <w:tcW w:w="2700" w:type="dxa"/>
            <w:tcBorders>
              <w:bottom w:val="single" w:sz="4" w:space="0" w:color="auto"/>
            </w:tcBorders>
          </w:tcPr>
          <w:p w14:paraId="3BDDE49B" w14:textId="77777777" w:rsidR="00752B36" w:rsidRPr="00724DF3" w:rsidRDefault="00752B36" w:rsidP="00630140">
            <w:pPr>
              <w:tabs>
                <w:tab w:val="left" w:pos="2160"/>
              </w:tabs>
              <w:spacing w:before="60" w:after="60"/>
              <w:ind w:right="-29"/>
              <w:rPr>
                <w:sz w:val="22"/>
              </w:rPr>
            </w:pPr>
            <w:r w:rsidRPr="00724DF3">
              <w:rPr>
                <w:sz w:val="22"/>
              </w:rPr>
              <w:t xml:space="preserve">Statue </w:t>
            </w:r>
            <w:r>
              <w:rPr>
                <w:sz w:val="22"/>
              </w:rPr>
              <w:t>topic due</w:t>
            </w:r>
          </w:p>
        </w:tc>
        <w:tc>
          <w:tcPr>
            <w:tcW w:w="1922" w:type="dxa"/>
            <w:tcBorders>
              <w:bottom w:val="single" w:sz="4" w:space="0" w:color="auto"/>
            </w:tcBorders>
          </w:tcPr>
          <w:p w14:paraId="4A97D3B1" w14:textId="77777777" w:rsidR="00752B36" w:rsidRDefault="00752B36" w:rsidP="00630140">
            <w:pPr>
              <w:tabs>
                <w:tab w:val="left" w:pos="2160"/>
              </w:tabs>
              <w:spacing w:before="60" w:after="60"/>
              <w:ind w:right="40"/>
              <w:rPr>
                <w:sz w:val="22"/>
              </w:rPr>
            </w:pPr>
            <w:r>
              <w:rPr>
                <w:sz w:val="22"/>
              </w:rPr>
              <w:t>Y Bauman</w:t>
            </w:r>
          </w:p>
        </w:tc>
      </w:tr>
      <w:tr w:rsidR="00752B36" w14:paraId="03E4A9CB" w14:textId="77777777" w:rsidTr="00630140">
        <w:tc>
          <w:tcPr>
            <w:tcW w:w="1278" w:type="dxa"/>
            <w:shd w:val="clear" w:color="auto" w:fill="auto"/>
          </w:tcPr>
          <w:p w14:paraId="66C0F48F" w14:textId="77777777" w:rsidR="00752B36" w:rsidRPr="0044289A" w:rsidRDefault="00752B36" w:rsidP="00630140">
            <w:pPr>
              <w:tabs>
                <w:tab w:val="left" w:pos="2160"/>
              </w:tabs>
              <w:spacing w:before="60" w:after="60"/>
              <w:rPr>
                <w:sz w:val="22"/>
              </w:rPr>
            </w:pPr>
            <w:r>
              <w:rPr>
                <w:sz w:val="22"/>
              </w:rPr>
              <w:t>April 25</w:t>
            </w:r>
          </w:p>
        </w:tc>
        <w:tc>
          <w:tcPr>
            <w:tcW w:w="3600" w:type="dxa"/>
            <w:shd w:val="clear" w:color="auto" w:fill="auto"/>
          </w:tcPr>
          <w:p w14:paraId="1372ECFD" w14:textId="77777777" w:rsidR="00752B36" w:rsidRPr="00724DF3" w:rsidRDefault="00752B36" w:rsidP="00630140">
            <w:pPr>
              <w:tabs>
                <w:tab w:val="left" w:pos="2160"/>
              </w:tabs>
              <w:spacing w:before="60" w:after="60"/>
              <w:ind w:right="-29"/>
              <w:rPr>
                <w:sz w:val="22"/>
              </w:rPr>
            </w:pPr>
            <w:r>
              <w:rPr>
                <w:sz w:val="22"/>
              </w:rPr>
              <w:t>Discuss Briefing Memos</w:t>
            </w:r>
          </w:p>
        </w:tc>
        <w:tc>
          <w:tcPr>
            <w:tcW w:w="2700" w:type="dxa"/>
            <w:shd w:val="clear" w:color="auto" w:fill="auto"/>
          </w:tcPr>
          <w:p w14:paraId="3AFA73FC" w14:textId="77777777" w:rsidR="00752B36" w:rsidRPr="00724DF3" w:rsidRDefault="00752B36" w:rsidP="00630140">
            <w:pPr>
              <w:tabs>
                <w:tab w:val="left" w:pos="2160"/>
              </w:tabs>
              <w:spacing w:before="60" w:after="60"/>
              <w:ind w:right="-29"/>
              <w:rPr>
                <w:sz w:val="22"/>
              </w:rPr>
            </w:pPr>
          </w:p>
        </w:tc>
        <w:tc>
          <w:tcPr>
            <w:tcW w:w="1922" w:type="dxa"/>
            <w:shd w:val="clear" w:color="auto" w:fill="auto"/>
          </w:tcPr>
          <w:p w14:paraId="35406EBA" w14:textId="77777777" w:rsidR="00752B36" w:rsidRDefault="00752B36" w:rsidP="00630140">
            <w:pPr>
              <w:tabs>
                <w:tab w:val="left" w:pos="2160"/>
              </w:tabs>
              <w:spacing w:before="60" w:after="60"/>
              <w:ind w:right="40"/>
              <w:rPr>
                <w:sz w:val="22"/>
              </w:rPr>
            </w:pPr>
            <w:proofErr w:type="gramStart"/>
            <w:r>
              <w:rPr>
                <w:sz w:val="22"/>
              </w:rPr>
              <w:t>all</w:t>
            </w:r>
            <w:proofErr w:type="gramEnd"/>
          </w:p>
        </w:tc>
      </w:tr>
      <w:tr w:rsidR="00752B36" w14:paraId="71D8AF02" w14:textId="77777777" w:rsidTr="00630140">
        <w:tc>
          <w:tcPr>
            <w:tcW w:w="1278" w:type="dxa"/>
            <w:shd w:val="clear" w:color="auto" w:fill="auto"/>
          </w:tcPr>
          <w:p w14:paraId="76528A83" w14:textId="77777777" w:rsidR="00752B36" w:rsidRPr="0044289A" w:rsidRDefault="00752B36" w:rsidP="00630140">
            <w:pPr>
              <w:tabs>
                <w:tab w:val="left" w:pos="2160"/>
              </w:tabs>
              <w:spacing w:before="60" w:after="60"/>
              <w:rPr>
                <w:sz w:val="22"/>
              </w:rPr>
            </w:pPr>
            <w:r>
              <w:rPr>
                <w:sz w:val="22"/>
              </w:rPr>
              <w:t>April 30</w:t>
            </w:r>
          </w:p>
        </w:tc>
        <w:tc>
          <w:tcPr>
            <w:tcW w:w="3600" w:type="dxa"/>
            <w:shd w:val="clear" w:color="auto" w:fill="auto"/>
          </w:tcPr>
          <w:p w14:paraId="5798C584" w14:textId="77777777" w:rsidR="00752B36" w:rsidRPr="00724DF3" w:rsidRDefault="00752B36" w:rsidP="00630140">
            <w:pPr>
              <w:tabs>
                <w:tab w:val="left" w:pos="2160"/>
              </w:tabs>
              <w:spacing w:before="60" w:after="60"/>
              <w:ind w:right="-29"/>
              <w:rPr>
                <w:sz w:val="22"/>
              </w:rPr>
            </w:pPr>
            <w:r w:rsidRPr="00724DF3">
              <w:rPr>
                <w:sz w:val="22"/>
              </w:rPr>
              <w:t>Enforcement as an Instrument of Public Policy</w:t>
            </w:r>
          </w:p>
        </w:tc>
        <w:tc>
          <w:tcPr>
            <w:tcW w:w="2700" w:type="dxa"/>
            <w:shd w:val="clear" w:color="auto" w:fill="auto"/>
          </w:tcPr>
          <w:p w14:paraId="1ADE3199" w14:textId="77777777" w:rsidR="00752B36" w:rsidRPr="00724DF3" w:rsidRDefault="00752B36" w:rsidP="00630140">
            <w:pPr>
              <w:tabs>
                <w:tab w:val="left" w:pos="2160"/>
              </w:tabs>
              <w:spacing w:before="60" w:after="60"/>
              <w:ind w:right="-29"/>
              <w:rPr>
                <w:sz w:val="22"/>
              </w:rPr>
            </w:pPr>
            <w:r>
              <w:rPr>
                <w:sz w:val="22"/>
              </w:rPr>
              <w:t>Op Ed due</w:t>
            </w:r>
          </w:p>
        </w:tc>
        <w:tc>
          <w:tcPr>
            <w:tcW w:w="1922" w:type="dxa"/>
            <w:shd w:val="clear" w:color="auto" w:fill="auto"/>
          </w:tcPr>
          <w:p w14:paraId="5921697C" w14:textId="77777777" w:rsidR="00752B36" w:rsidRPr="00724DF3" w:rsidRDefault="00752B36" w:rsidP="00630140">
            <w:pPr>
              <w:tabs>
                <w:tab w:val="left" w:pos="2160"/>
              </w:tabs>
              <w:spacing w:before="60" w:after="60"/>
              <w:ind w:right="40"/>
              <w:rPr>
                <w:sz w:val="22"/>
              </w:rPr>
            </w:pPr>
            <w:r>
              <w:rPr>
                <w:sz w:val="22"/>
              </w:rPr>
              <w:t>Silverstein</w:t>
            </w:r>
          </w:p>
        </w:tc>
      </w:tr>
      <w:tr w:rsidR="00752B36" w14:paraId="575C2E5D" w14:textId="77777777" w:rsidTr="00630140">
        <w:tc>
          <w:tcPr>
            <w:tcW w:w="1278" w:type="dxa"/>
            <w:tcBorders>
              <w:bottom w:val="single" w:sz="4" w:space="0" w:color="auto"/>
            </w:tcBorders>
          </w:tcPr>
          <w:p w14:paraId="20BECE53" w14:textId="77777777" w:rsidR="00752B36" w:rsidRDefault="00752B36" w:rsidP="00630140">
            <w:pPr>
              <w:tabs>
                <w:tab w:val="left" w:pos="2160"/>
              </w:tabs>
              <w:spacing w:before="60" w:after="60"/>
              <w:rPr>
                <w:sz w:val="22"/>
              </w:rPr>
            </w:pPr>
            <w:r>
              <w:rPr>
                <w:sz w:val="22"/>
              </w:rPr>
              <w:t>May 2</w:t>
            </w:r>
          </w:p>
        </w:tc>
        <w:tc>
          <w:tcPr>
            <w:tcW w:w="3600" w:type="dxa"/>
            <w:tcBorders>
              <w:bottom w:val="single" w:sz="4" w:space="0" w:color="auto"/>
            </w:tcBorders>
          </w:tcPr>
          <w:p w14:paraId="52FDFD86" w14:textId="77777777" w:rsidR="00752B36" w:rsidRPr="00724DF3" w:rsidRDefault="00752B36" w:rsidP="00630140">
            <w:pPr>
              <w:tabs>
                <w:tab w:val="left" w:pos="2160"/>
              </w:tabs>
              <w:spacing w:before="60" w:after="60"/>
              <w:rPr>
                <w:sz w:val="22"/>
              </w:rPr>
            </w:pPr>
            <w:r w:rsidRPr="00724DF3">
              <w:rPr>
                <w:sz w:val="22"/>
              </w:rPr>
              <w:t xml:space="preserve">Other Strategies for Addressing </w:t>
            </w:r>
            <w:r>
              <w:rPr>
                <w:sz w:val="22"/>
              </w:rPr>
              <w:t xml:space="preserve">Worker </w:t>
            </w:r>
            <w:r w:rsidRPr="00724DF3">
              <w:rPr>
                <w:sz w:val="22"/>
              </w:rPr>
              <w:t>Injury: Workers’ Compensation</w:t>
            </w:r>
          </w:p>
        </w:tc>
        <w:tc>
          <w:tcPr>
            <w:tcW w:w="2700" w:type="dxa"/>
            <w:tcBorders>
              <w:bottom w:val="single" w:sz="4" w:space="0" w:color="auto"/>
            </w:tcBorders>
          </w:tcPr>
          <w:p w14:paraId="74F3E06F" w14:textId="77777777" w:rsidR="00752B36" w:rsidRPr="00724DF3" w:rsidRDefault="00752B36" w:rsidP="00630140">
            <w:pPr>
              <w:tabs>
                <w:tab w:val="left" w:pos="2160"/>
              </w:tabs>
              <w:spacing w:before="60" w:after="60"/>
              <w:ind w:right="-29"/>
              <w:rPr>
                <w:sz w:val="22"/>
              </w:rPr>
            </w:pPr>
          </w:p>
        </w:tc>
        <w:tc>
          <w:tcPr>
            <w:tcW w:w="1922" w:type="dxa"/>
            <w:tcBorders>
              <w:bottom w:val="single" w:sz="4" w:space="0" w:color="auto"/>
            </w:tcBorders>
          </w:tcPr>
          <w:p w14:paraId="4AF5EB99" w14:textId="77777777" w:rsidR="00752B36" w:rsidRDefault="00752B36" w:rsidP="00630140">
            <w:pPr>
              <w:tabs>
                <w:tab w:val="left" w:pos="2160"/>
              </w:tabs>
              <w:spacing w:before="60" w:after="60"/>
              <w:ind w:right="40"/>
              <w:rPr>
                <w:sz w:val="22"/>
              </w:rPr>
            </w:pPr>
            <w:r>
              <w:rPr>
                <w:sz w:val="22"/>
              </w:rPr>
              <w:t>G Franklin</w:t>
            </w:r>
          </w:p>
        </w:tc>
      </w:tr>
      <w:tr w:rsidR="00752B36" w14:paraId="6DA28B12" w14:textId="77777777" w:rsidTr="00630140">
        <w:tc>
          <w:tcPr>
            <w:tcW w:w="1278" w:type="dxa"/>
            <w:shd w:val="clear" w:color="auto" w:fill="auto"/>
          </w:tcPr>
          <w:p w14:paraId="066B8134" w14:textId="77777777" w:rsidR="00752B36" w:rsidRDefault="00752B36" w:rsidP="00630140">
            <w:pPr>
              <w:tabs>
                <w:tab w:val="left" w:pos="2160"/>
              </w:tabs>
              <w:spacing w:before="60" w:after="60"/>
              <w:rPr>
                <w:sz w:val="22"/>
              </w:rPr>
            </w:pPr>
            <w:r>
              <w:rPr>
                <w:sz w:val="22"/>
              </w:rPr>
              <w:t>May 7</w:t>
            </w:r>
          </w:p>
        </w:tc>
        <w:tc>
          <w:tcPr>
            <w:tcW w:w="3600" w:type="dxa"/>
            <w:tcBorders>
              <w:bottom w:val="single" w:sz="4" w:space="0" w:color="auto"/>
            </w:tcBorders>
            <w:shd w:val="clear" w:color="auto" w:fill="auto"/>
          </w:tcPr>
          <w:p w14:paraId="65484C14" w14:textId="77777777" w:rsidR="00752B36" w:rsidRPr="00724DF3" w:rsidRDefault="00752B36" w:rsidP="00630140">
            <w:pPr>
              <w:tabs>
                <w:tab w:val="left" w:pos="2160"/>
              </w:tabs>
              <w:spacing w:before="60" w:after="60"/>
              <w:ind w:right="-29"/>
              <w:rPr>
                <w:sz w:val="22"/>
              </w:rPr>
            </w:pPr>
            <w:r w:rsidRPr="00724DF3">
              <w:rPr>
                <w:sz w:val="22"/>
              </w:rPr>
              <w:t>Environmental and Occupational Statutes Discussion</w:t>
            </w:r>
          </w:p>
        </w:tc>
        <w:tc>
          <w:tcPr>
            <w:tcW w:w="2700" w:type="dxa"/>
            <w:shd w:val="clear" w:color="auto" w:fill="auto"/>
          </w:tcPr>
          <w:p w14:paraId="219B9134" w14:textId="77777777" w:rsidR="00752B36" w:rsidRPr="00724DF3" w:rsidRDefault="00752B36" w:rsidP="00630140">
            <w:pPr>
              <w:tabs>
                <w:tab w:val="left" w:pos="2160"/>
              </w:tabs>
              <w:spacing w:before="60" w:after="60"/>
              <w:ind w:right="-29"/>
              <w:rPr>
                <w:sz w:val="22"/>
              </w:rPr>
            </w:pPr>
            <w:r>
              <w:rPr>
                <w:sz w:val="22"/>
              </w:rPr>
              <w:t>Statue Review Group 1 d</w:t>
            </w:r>
            <w:r w:rsidRPr="00724DF3">
              <w:rPr>
                <w:sz w:val="22"/>
              </w:rPr>
              <w:t>ue</w:t>
            </w:r>
          </w:p>
        </w:tc>
        <w:tc>
          <w:tcPr>
            <w:tcW w:w="1922" w:type="dxa"/>
            <w:shd w:val="clear" w:color="auto" w:fill="auto"/>
          </w:tcPr>
          <w:p w14:paraId="681E4DFB" w14:textId="77777777" w:rsidR="00752B36" w:rsidRDefault="00752B36" w:rsidP="00630140">
            <w:pPr>
              <w:tabs>
                <w:tab w:val="left" w:pos="2160"/>
              </w:tabs>
              <w:spacing w:before="60" w:after="60"/>
              <w:ind w:right="40"/>
              <w:rPr>
                <w:sz w:val="22"/>
              </w:rPr>
            </w:pPr>
            <w:proofErr w:type="gramStart"/>
            <w:r>
              <w:rPr>
                <w:sz w:val="22"/>
              </w:rPr>
              <w:t>all</w:t>
            </w:r>
            <w:proofErr w:type="gramEnd"/>
          </w:p>
        </w:tc>
      </w:tr>
      <w:tr w:rsidR="00752B36" w14:paraId="6C96BBFC" w14:textId="77777777" w:rsidTr="00630140">
        <w:tc>
          <w:tcPr>
            <w:tcW w:w="1278" w:type="dxa"/>
          </w:tcPr>
          <w:p w14:paraId="0FBE192B" w14:textId="77777777" w:rsidR="00752B36" w:rsidRPr="00724DF3" w:rsidRDefault="00752B36" w:rsidP="00630140">
            <w:pPr>
              <w:tabs>
                <w:tab w:val="left" w:pos="2160"/>
              </w:tabs>
              <w:spacing w:before="60" w:after="60"/>
              <w:rPr>
                <w:sz w:val="22"/>
              </w:rPr>
            </w:pPr>
            <w:r>
              <w:rPr>
                <w:sz w:val="22"/>
              </w:rPr>
              <w:t>May 9</w:t>
            </w:r>
          </w:p>
        </w:tc>
        <w:tc>
          <w:tcPr>
            <w:tcW w:w="3600" w:type="dxa"/>
            <w:shd w:val="clear" w:color="auto" w:fill="auto"/>
          </w:tcPr>
          <w:p w14:paraId="0AD84231" w14:textId="77777777" w:rsidR="00752B36" w:rsidRPr="00724DF3" w:rsidRDefault="00752B36" w:rsidP="00630140">
            <w:pPr>
              <w:tabs>
                <w:tab w:val="left" w:pos="2160"/>
              </w:tabs>
              <w:spacing w:before="60" w:after="60"/>
              <w:ind w:right="-29"/>
              <w:rPr>
                <w:sz w:val="22"/>
              </w:rPr>
            </w:pPr>
            <w:r>
              <w:rPr>
                <w:sz w:val="22"/>
              </w:rPr>
              <w:t>Clean Air Act: implementation and future directions</w:t>
            </w:r>
          </w:p>
        </w:tc>
        <w:tc>
          <w:tcPr>
            <w:tcW w:w="2700" w:type="dxa"/>
          </w:tcPr>
          <w:p w14:paraId="257014CA" w14:textId="77777777" w:rsidR="00752B36" w:rsidRPr="00724DF3" w:rsidRDefault="00752B36" w:rsidP="00630140">
            <w:pPr>
              <w:tabs>
                <w:tab w:val="left" w:pos="2160"/>
              </w:tabs>
              <w:spacing w:before="60" w:after="60"/>
              <w:ind w:right="-29"/>
              <w:rPr>
                <w:sz w:val="22"/>
              </w:rPr>
            </w:pPr>
          </w:p>
        </w:tc>
        <w:tc>
          <w:tcPr>
            <w:tcW w:w="1922" w:type="dxa"/>
          </w:tcPr>
          <w:p w14:paraId="57DA4BB1" w14:textId="77777777" w:rsidR="00752B36" w:rsidRPr="00724DF3" w:rsidRDefault="00752B36" w:rsidP="00630140">
            <w:pPr>
              <w:tabs>
                <w:tab w:val="left" w:pos="2160"/>
              </w:tabs>
              <w:spacing w:before="60" w:after="60"/>
              <w:ind w:right="40"/>
              <w:rPr>
                <w:sz w:val="22"/>
              </w:rPr>
            </w:pPr>
            <w:r>
              <w:rPr>
                <w:sz w:val="22"/>
              </w:rPr>
              <w:t xml:space="preserve">S </w:t>
            </w:r>
            <w:proofErr w:type="spellStart"/>
            <w:r>
              <w:rPr>
                <w:sz w:val="22"/>
              </w:rPr>
              <w:t>Vedal</w:t>
            </w:r>
            <w:proofErr w:type="spellEnd"/>
          </w:p>
        </w:tc>
      </w:tr>
      <w:tr w:rsidR="00752B36" w14:paraId="2381128F" w14:textId="77777777" w:rsidTr="00630140">
        <w:tc>
          <w:tcPr>
            <w:tcW w:w="1278" w:type="dxa"/>
          </w:tcPr>
          <w:p w14:paraId="6DB6A7F5" w14:textId="77777777" w:rsidR="00752B36" w:rsidRPr="00724DF3" w:rsidRDefault="00752B36" w:rsidP="00630140">
            <w:pPr>
              <w:tabs>
                <w:tab w:val="left" w:pos="2160"/>
              </w:tabs>
              <w:spacing w:before="60" w:after="60"/>
              <w:rPr>
                <w:sz w:val="22"/>
              </w:rPr>
            </w:pPr>
            <w:r>
              <w:rPr>
                <w:sz w:val="22"/>
              </w:rPr>
              <w:t>May 14</w:t>
            </w:r>
          </w:p>
        </w:tc>
        <w:tc>
          <w:tcPr>
            <w:tcW w:w="3600" w:type="dxa"/>
          </w:tcPr>
          <w:p w14:paraId="1356541F" w14:textId="77777777" w:rsidR="00752B36" w:rsidRPr="00724DF3" w:rsidRDefault="00752B36" w:rsidP="00630140">
            <w:pPr>
              <w:tabs>
                <w:tab w:val="left" w:pos="2160"/>
              </w:tabs>
              <w:spacing w:before="60" w:after="60"/>
              <w:ind w:right="-29"/>
              <w:rPr>
                <w:sz w:val="22"/>
              </w:rPr>
            </w:pPr>
            <w:r w:rsidRPr="00724DF3">
              <w:rPr>
                <w:sz w:val="22"/>
              </w:rPr>
              <w:t>Environmental and Occupational Statutes Discussion</w:t>
            </w:r>
          </w:p>
        </w:tc>
        <w:tc>
          <w:tcPr>
            <w:tcW w:w="2700" w:type="dxa"/>
          </w:tcPr>
          <w:p w14:paraId="71E5F550" w14:textId="77777777" w:rsidR="00752B36" w:rsidRPr="00724DF3" w:rsidRDefault="00752B36" w:rsidP="00630140">
            <w:pPr>
              <w:tabs>
                <w:tab w:val="left" w:pos="2160"/>
              </w:tabs>
              <w:spacing w:before="60" w:after="60"/>
              <w:ind w:right="-29"/>
              <w:rPr>
                <w:sz w:val="22"/>
              </w:rPr>
            </w:pPr>
            <w:r>
              <w:rPr>
                <w:sz w:val="22"/>
              </w:rPr>
              <w:t>Statue Review Group 2 d</w:t>
            </w:r>
            <w:r w:rsidRPr="00724DF3">
              <w:rPr>
                <w:sz w:val="22"/>
              </w:rPr>
              <w:t>ue</w:t>
            </w:r>
          </w:p>
        </w:tc>
        <w:tc>
          <w:tcPr>
            <w:tcW w:w="1922" w:type="dxa"/>
          </w:tcPr>
          <w:p w14:paraId="1E00E5EA" w14:textId="77777777" w:rsidR="00752B36" w:rsidRPr="00724DF3" w:rsidRDefault="00752B36" w:rsidP="00630140">
            <w:pPr>
              <w:tabs>
                <w:tab w:val="left" w:pos="2160"/>
              </w:tabs>
              <w:spacing w:before="60" w:after="60"/>
              <w:ind w:right="40"/>
              <w:rPr>
                <w:sz w:val="22"/>
              </w:rPr>
            </w:pPr>
            <w:proofErr w:type="gramStart"/>
            <w:r>
              <w:rPr>
                <w:sz w:val="22"/>
              </w:rPr>
              <w:t>all</w:t>
            </w:r>
            <w:proofErr w:type="gramEnd"/>
          </w:p>
        </w:tc>
      </w:tr>
      <w:tr w:rsidR="00752B36" w14:paraId="014BB094" w14:textId="77777777" w:rsidTr="00630140">
        <w:tc>
          <w:tcPr>
            <w:tcW w:w="1278" w:type="dxa"/>
          </w:tcPr>
          <w:p w14:paraId="29B1B58B" w14:textId="77777777" w:rsidR="00752B36" w:rsidRPr="00724DF3" w:rsidRDefault="00752B36" w:rsidP="00630140">
            <w:pPr>
              <w:tabs>
                <w:tab w:val="left" w:pos="2160"/>
              </w:tabs>
              <w:spacing w:before="60" w:after="60"/>
              <w:rPr>
                <w:sz w:val="22"/>
              </w:rPr>
            </w:pPr>
            <w:r>
              <w:rPr>
                <w:sz w:val="22"/>
              </w:rPr>
              <w:t>May 16</w:t>
            </w:r>
          </w:p>
        </w:tc>
        <w:tc>
          <w:tcPr>
            <w:tcW w:w="3600" w:type="dxa"/>
          </w:tcPr>
          <w:p w14:paraId="218E54D0" w14:textId="77777777" w:rsidR="00752B36" w:rsidRPr="00724DF3" w:rsidRDefault="00752B36" w:rsidP="00630140">
            <w:pPr>
              <w:tabs>
                <w:tab w:val="left" w:pos="2160"/>
              </w:tabs>
              <w:spacing w:before="60" w:after="60"/>
              <w:ind w:right="-29"/>
              <w:rPr>
                <w:sz w:val="22"/>
              </w:rPr>
            </w:pPr>
            <w:r w:rsidRPr="00724DF3">
              <w:rPr>
                <w:sz w:val="22"/>
              </w:rPr>
              <w:t>C</w:t>
            </w:r>
            <w:r>
              <w:rPr>
                <w:sz w:val="22"/>
              </w:rPr>
              <w:t>lean Water Act: implementation</w:t>
            </w:r>
            <w:r w:rsidRPr="00724DF3">
              <w:rPr>
                <w:sz w:val="22"/>
              </w:rPr>
              <w:t xml:space="preserve"> and future directions</w:t>
            </w:r>
          </w:p>
        </w:tc>
        <w:tc>
          <w:tcPr>
            <w:tcW w:w="2700" w:type="dxa"/>
          </w:tcPr>
          <w:p w14:paraId="6C5875B1" w14:textId="77777777" w:rsidR="00752B36" w:rsidRPr="00724DF3" w:rsidRDefault="00752B36" w:rsidP="00630140">
            <w:pPr>
              <w:tabs>
                <w:tab w:val="left" w:pos="2160"/>
              </w:tabs>
              <w:spacing w:before="60" w:after="60"/>
              <w:ind w:right="-29"/>
              <w:rPr>
                <w:sz w:val="22"/>
              </w:rPr>
            </w:pPr>
          </w:p>
        </w:tc>
        <w:tc>
          <w:tcPr>
            <w:tcW w:w="1922" w:type="dxa"/>
          </w:tcPr>
          <w:p w14:paraId="18A8081B" w14:textId="77777777" w:rsidR="00752B36" w:rsidRPr="00724DF3" w:rsidRDefault="00752B36" w:rsidP="00630140">
            <w:pPr>
              <w:tabs>
                <w:tab w:val="left" w:pos="2160"/>
              </w:tabs>
              <w:spacing w:before="60" w:after="60"/>
              <w:ind w:right="40"/>
              <w:rPr>
                <w:sz w:val="22"/>
              </w:rPr>
            </w:pPr>
            <w:r>
              <w:rPr>
                <w:sz w:val="22"/>
              </w:rPr>
              <w:t>R Duff</w:t>
            </w:r>
          </w:p>
        </w:tc>
      </w:tr>
      <w:tr w:rsidR="00752B36" w14:paraId="557B2141" w14:textId="77777777" w:rsidTr="00630140">
        <w:tc>
          <w:tcPr>
            <w:tcW w:w="1278" w:type="dxa"/>
          </w:tcPr>
          <w:p w14:paraId="4FC1DD28" w14:textId="77777777" w:rsidR="00752B36" w:rsidRPr="00724DF3" w:rsidRDefault="00752B36" w:rsidP="00630140">
            <w:pPr>
              <w:tabs>
                <w:tab w:val="left" w:pos="2160"/>
              </w:tabs>
              <w:spacing w:before="60" w:after="60"/>
              <w:rPr>
                <w:sz w:val="22"/>
              </w:rPr>
            </w:pPr>
            <w:r>
              <w:rPr>
                <w:sz w:val="22"/>
              </w:rPr>
              <w:t>May 21</w:t>
            </w:r>
          </w:p>
        </w:tc>
        <w:tc>
          <w:tcPr>
            <w:tcW w:w="3600" w:type="dxa"/>
          </w:tcPr>
          <w:p w14:paraId="5B4E14A2" w14:textId="77777777" w:rsidR="00752B36" w:rsidRPr="00724DF3" w:rsidRDefault="00752B36" w:rsidP="00630140">
            <w:pPr>
              <w:tabs>
                <w:tab w:val="left" w:pos="2160"/>
              </w:tabs>
              <w:spacing w:before="60" w:after="60"/>
              <w:ind w:right="-29"/>
              <w:rPr>
                <w:sz w:val="22"/>
              </w:rPr>
            </w:pPr>
            <w:r w:rsidRPr="00724DF3">
              <w:rPr>
                <w:sz w:val="22"/>
              </w:rPr>
              <w:t xml:space="preserve">Other Strategies for Addressing Injury &amp; Illness: Tort Litigation </w:t>
            </w:r>
          </w:p>
        </w:tc>
        <w:tc>
          <w:tcPr>
            <w:tcW w:w="2700" w:type="dxa"/>
          </w:tcPr>
          <w:p w14:paraId="5D7A6CA2" w14:textId="77777777" w:rsidR="00752B36" w:rsidRPr="00724DF3" w:rsidRDefault="00752B36" w:rsidP="00630140">
            <w:pPr>
              <w:tabs>
                <w:tab w:val="left" w:pos="2160"/>
              </w:tabs>
              <w:spacing w:before="60" w:after="60"/>
              <w:ind w:right="-29"/>
              <w:rPr>
                <w:sz w:val="22"/>
              </w:rPr>
            </w:pPr>
          </w:p>
        </w:tc>
        <w:tc>
          <w:tcPr>
            <w:tcW w:w="1922" w:type="dxa"/>
          </w:tcPr>
          <w:p w14:paraId="3CA65E44" w14:textId="77777777" w:rsidR="00752B36" w:rsidRPr="00724DF3" w:rsidRDefault="00752B36" w:rsidP="00630140">
            <w:pPr>
              <w:tabs>
                <w:tab w:val="left" w:pos="2160"/>
              </w:tabs>
              <w:spacing w:before="60" w:after="60"/>
              <w:ind w:right="40"/>
              <w:rPr>
                <w:sz w:val="22"/>
              </w:rPr>
            </w:pPr>
            <w:r>
              <w:rPr>
                <w:sz w:val="22"/>
              </w:rPr>
              <w:t xml:space="preserve">R </w:t>
            </w:r>
            <w:proofErr w:type="spellStart"/>
            <w:r>
              <w:rPr>
                <w:sz w:val="22"/>
              </w:rPr>
              <w:t>Rabinowitz</w:t>
            </w:r>
            <w:proofErr w:type="spellEnd"/>
          </w:p>
        </w:tc>
      </w:tr>
      <w:tr w:rsidR="00752B36" w14:paraId="7E53F288" w14:textId="77777777" w:rsidTr="00630140">
        <w:tc>
          <w:tcPr>
            <w:tcW w:w="1278" w:type="dxa"/>
          </w:tcPr>
          <w:p w14:paraId="6FB7B08C" w14:textId="77777777" w:rsidR="00752B36" w:rsidRPr="00724DF3" w:rsidRDefault="00752B36" w:rsidP="00630140">
            <w:pPr>
              <w:tabs>
                <w:tab w:val="left" w:pos="2160"/>
              </w:tabs>
              <w:spacing w:before="60" w:after="60"/>
              <w:rPr>
                <w:sz w:val="22"/>
              </w:rPr>
            </w:pPr>
            <w:r>
              <w:rPr>
                <w:sz w:val="22"/>
              </w:rPr>
              <w:t>May 23</w:t>
            </w:r>
          </w:p>
        </w:tc>
        <w:tc>
          <w:tcPr>
            <w:tcW w:w="3600" w:type="dxa"/>
          </w:tcPr>
          <w:p w14:paraId="74FCE750" w14:textId="77777777" w:rsidR="00752B36" w:rsidRPr="00724DF3" w:rsidRDefault="00752B36" w:rsidP="00630140">
            <w:pPr>
              <w:tabs>
                <w:tab w:val="left" w:pos="2160"/>
              </w:tabs>
              <w:spacing w:before="60" w:after="60"/>
              <w:ind w:right="-29"/>
              <w:rPr>
                <w:sz w:val="22"/>
              </w:rPr>
            </w:pPr>
            <w:r>
              <w:rPr>
                <w:sz w:val="22"/>
              </w:rPr>
              <w:t>Hearings</w:t>
            </w:r>
          </w:p>
        </w:tc>
        <w:tc>
          <w:tcPr>
            <w:tcW w:w="2700" w:type="dxa"/>
          </w:tcPr>
          <w:p w14:paraId="2542DD07" w14:textId="77777777" w:rsidR="00752B36" w:rsidRPr="00724DF3" w:rsidRDefault="00752B36" w:rsidP="00630140">
            <w:pPr>
              <w:tabs>
                <w:tab w:val="left" w:pos="2160"/>
              </w:tabs>
              <w:spacing w:before="60" w:after="60"/>
              <w:ind w:right="-29"/>
              <w:rPr>
                <w:sz w:val="22"/>
              </w:rPr>
            </w:pPr>
            <w:r>
              <w:rPr>
                <w:sz w:val="22"/>
              </w:rPr>
              <w:t>Testimony due</w:t>
            </w:r>
          </w:p>
        </w:tc>
        <w:tc>
          <w:tcPr>
            <w:tcW w:w="1922" w:type="dxa"/>
          </w:tcPr>
          <w:p w14:paraId="11261DDA" w14:textId="77777777" w:rsidR="00752B36" w:rsidRPr="00724DF3" w:rsidRDefault="00752B36" w:rsidP="00630140">
            <w:pPr>
              <w:tabs>
                <w:tab w:val="left" w:pos="2160"/>
              </w:tabs>
              <w:spacing w:before="60" w:after="60"/>
              <w:ind w:right="40"/>
              <w:rPr>
                <w:sz w:val="22"/>
              </w:rPr>
            </w:pPr>
            <w:proofErr w:type="gramStart"/>
            <w:r>
              <w:rPr>
                <w:sz w:val="22"/>
              </w:rPr>
              <w:t>all</w:t>
            </w:r>
            <w:proofErr w:type="gramEnd"/>
          </w:p>
        </w:tc>
      </w:tr>
      <w:tr w:rsidR="00752B36" w14:paraId="05925EC5" w14:textId="77777777" w:rsidTr="00630140">
        <w:tc>
          <w:tcPr>
            <w:tcW w:w="1278" w:type="dxa"/>
          </w:tcPr>
          <w:p w14:paraId="758C5067" w14:textId="77777777" w:rsidR="00752B36" w:rsidRPr="00724DF3" w:rsidRDefault="00752B36" w:rsidP="00630140">
            <w:pPr>
              <w:tabs>
                <w:tab w:val="left" w:pos="2160"/>
              </w:tabs>
              <w:spacing w:before="60" w:after="60"/>
              <w:rPr>
                <w:sz w:val="22"/>
              </w:rPr>
            </w:pPr>
            <w:r>
              <w:rPr>
                <w:sz w:val="22"/>
              </w:rPr>
              <w:t>May 28</w:t>
            </w:r>
          </w:p>
        </w:tc>
        <w:tc>
          <w:tcPr>
            <w:tcW w:w="3600" w:type="dxa"/>
          </w:tcPr>
          <w:p w14:paraId="22F56925" w14:textId="77777777" w:rsidR="00752B36" w:rsidRPr="00724DF3" w:rsidRDefault="00752B36" w:rsidP="00630140">
            <w:pPr>
              <w:tabs>
                <w:tab w:val="left" w:pos="2160"/>
              </w:tabs>
              <w:spacing w:before="60" w:after="60"/>
              <w:ind w:right="-29"/>
              <w:rPr>
                <w:sz w:val="22"/>
              </w:rPr>
            </w:pPr>
            <w:r>
              <w:rPr>
                <w:sz w:val="22"/>
              </w:rPr>
              <w:t>Memorial Day – No School</w:t>
            </w:r>
          </w:p>
        </w:tc>
        <w:tc>
          <w:tcPr>
            <w:tcW w:w="2700" w:type="dxa"/>
          </w:tcPr>
          <w:p w14:paraId="3BCF6F4F" w14:textId="77777777" w:rsidR="00752B36" w:rsidRPr="00724DF3" w:rsidRDefault="00752B36" w:rsidP="00630140">
            <w:pPr>
              <w:tabs>
                <w:tab w:val="left" w:pos="2160"/>
              </w:tabs>
              <w:spacing w:before="60" w:after="60"/>
              <w:ind w:right="-29"/>
              <w:rPr>
                <w:sz w:val="22"/>
              </w:rPr>
            </w:pPr>
          </w:p>
        </w:tc>
        <w:tc>
          <w:tcPr>
            <w:tcW w:w="1922" w:type="dxa"/>
          </w:tcPr>
          <w:p w14:paraId="1FEDEC63" w14:textId="77777777" w:rsidR="00752B36" w:rsidRPr="00724DF3" w:rsidRDefault="00752B36" w:rsidP="00630140">
            <w:pPr>
              <w:tabs>
                <w:tab w:val="left" w:pos="2160"/>
              </w:tabs>
              <w:spacing w:before="60" w:after="60"/>
              <w:ind w:right="40"/>
              <w:rPr>
                <w:sz w:val="22"/>
              </w:rPr>
            </w:pPr>
          </w:p>
        </w:tc>
      </w:tr>
      <w:tr w:rsidR="00752B36" w14:paraId="6B9790FE" w14:textId="77777777" w:rsidTr="00630140">
        <w:tc>
          <w:tcPr>
            <w:tcW w:w="1278" w:type="dxa"/>
          </w:tcPr>
          <w:p w14:paraId="5B4A6602" w14:textId="77777777" w:rsidR="00752B36" w:rsidRPr="00724DF3" w:rsidRDefault="00752B36" w:rsidP="00630140">
            <w:pPr>
              <w:tabs>
                <w:tab w:val="left" w:pos="2160"/>
              </w:tabs>
              <w:spacing w:before="60" w:after="60"/>
              <w:rPr>
                <w:sz w:val="22"/>
              </w:rPr>
            </w:pPr>
            <w:r>
              <w:rPr>
                <w:sz w:val="22"/>
              </w:rPr>
              <w:t>May 30</w:t>
            </w:r>
          </w:p>
        </w:tc>
        <w:tc>
          <w:tcPr>
            <w:tcW w:w="3600" w:type="dxa"/>
          </w:tcPr>
          <w:p w14:paraId="50384EA4" w14:textId="77777777" w:rsidR="00752B36" w:rsidRPr="00724DF3" w:rsidRDefault="00752B36" w:rsidP="00630140">
            <w:pPr>
              <w:tabs>
                <w:tab w:val="left" w:pos="2160"/>
              </w:tabs>
              <w:spacing w:before="60" w:after="60"/>
              <w:ind w:right="-29"/>
              <w:rPr>
                <w:sz w:val="22"/>
              </w:rPr>
            </w:pPr>
            <w:r>
              <w:rPr>
                <w:sz w:val="22"/>
              </w:rPr>
              <w:t>Hearings</w:t>
            </w:r>
          </w:p>
        </w:tc>
        <w:tc>
          <w:tcPr>
            <w:tcW w:w="2700" w:type="dxa"/>
          </w:tcPr>
          <w:p w14:paraId="1B2DC358" w14:textId="77777777" w:rsidR="00752B36" w:rsidRPr="00724DF3" w:rsidRDefault="00752B36" w:rsidP="00630140">
            <w:pPr>
              <w:tabs>
                <w:tab w:val="left" w:pos="2160"/>
              </w:tabs>
              <w:spacing w:before="60" w:after="60"/>
              <w:ind w:right="-29"/>
              <w:rPr>
                <w:sz w:val="22"/>
              </w:rPr>
            </w:pPr>
            <w:r>
              <w:rPr>
                <w:sz w:val="22"/>
              </w:rPr>
              <w:t>Testimony due</w:t>
            </w:r>
          </w:p>
        </w:tc>
        <w:tc>
          <w:tcPr>
            <w:tcW w:w="1922" w:type="dxa"/>
          </w:tcPr>
          <w:p w14:paraId="45ABD1AC" w14:textId="77777777" w:rsidR="00752B36" w:rsidRPr="00724DF3" w:rsidRDefault="00752B36" w:rsidP="00630140">
            <w:pPr>
              <w:tabs>
                <w:tab w:val="left" w:pos="2160"/>
              </w:tabs>
              <w:spacing w:before="60" w:after="60"/>
              <w:ind w:right="40"/>
              <w:rPr>
                <w:sz w:val="22"/>
              </w:rPr>
            </w:pPr>
            <w:proofErr w:type="gramStart"/>
            <w:r>
              <w:rPr>
                <w:sz w:val="22"/>
              </w:rPr>
              <w:t>all</w:t>
            </w:r>
            <w:proofErr w:type="gramEnd"/>
          </w:p>
        </w:tc>
      </w:tr>
    </w:tbl>
    <w:p w14:paraId="30A2547D" w14:textId="77777777" w:rsidR="00752B36" w:rsidRDefault="00752B36" w:rsidP="00752B36">
      <w:pPr>
        <w:spacing w:after="120"/>
      </w:pPr>
    </w:p>
    <w:p w14:paraId="22FC5906" w14:textId="77777777" w:rsidR="00C519FA" w:rsidRDefault="00C519FA" w:rsidP="00C519FA">
      <w:r>
        <w:br w:type="page"/>
      </w:r>
    </w:p>
    <w:p w14:paraId="45F0085B" w14:textId="77777777" w:rsidR="00C519FA" w:rsidRDefault="00C519FA" w:rsidP="00C519FA">
      <w:pPr>
        <w:tabs>
          <w:tab w:val="left" w:pos="2160"/>
        </w:tabs>
        <w:ind w:right="-360"/>
      </w:pPr>
    </w:p>
    <w:p w14:paraId="247D6859" w14:textId="795916E2" w:rsidR="00C519FA" w:rsidRPr="008050D5" w:rsidRDefault="00C9398A" w:rsidP="00C519FA">
      <w:pPr>
        <w:tabs>
          <w:tab w:val="left" w:pos="2160"/>
          <w:tab w:val="left" w:pos="7200"/>
        </w:tabs>
        <w:ind w:right="461"/>
        <w:rPr>
          <w:b/>
        </w:rPr>
      </w:pPr>
      <w:r>
        <w:rPr>
          <w:b/>
        </w:rPr>
        <w:t xml:space="preserve">March </w:t>
      </w:r>
      <w:proofErr w:type="gramStart"/>
      <w:r>
        <w:rPr>
          <w:b/>
        </w:rPr>
        <w:t>28</w:t>
      </w:r>
      <w:r w:rsidR="00C519FA" w:rsidRPr="008050D5">
        <w:rPr>
          <w:b/>
        </w:rPr>
        <w:tab/>
        <w:t>Framework</w:t>
      </w:r>
      <w:proofErr w:type="gramEnd"/>
      <w:r w:rsidR="00C519FA" w:rsidRPr="008050D5">
        <w:rPr>
          <w:b/>
        </w:rPr>
        <w:t xml:space="preserve"> for Public Policy</w:t>
      </w:r>
      <w:r w:rsidR="00C519FA" w:rsidRPr="008050D5">
        <w:rPr>
          <w:b/>
        </w:rPr>
        <w:tab/>
      </w:r>
      <w:r>
        <w:rPr>
          <w:b/>
        </w:rPr>
        <w:t xml:space="preserve">Michael </w:t>
      </w:r>
      <w:r w:rsidR="00917FCE">
        <w:rPr>
          <w:b/>
        </w:rPr>
        <w:t>Silverstein</w:t>
      </w:r>
    </w:p>
    <w:p w14:paraId="7A18D746" w14:textId="77777777" w:rsidR="00C519FA" w:rsidRPr="008050D5" w:rsidRDefault="00C519FA" w:rsidP="00C519FA">
      <w:pPr>
        <w:tabs>
          <w:tab w:val="left" w:pos="2160"/>
          <w:tab w:val="left" w:pos="7200"/>
        </w:tabs>
        <w:ind w:right="-360"/>
      </w:pPr>
    </w:p>
    <w:p w14:paraId="26079A6F" w14:textId="77777777" w:rsidR="00C519FA" w:rsidRDefault="00C519FA" w:rsidP="00C519FA">
      <w:pPr>
        <w:jc w:val="center"/>
        <w:rPr>
          <w:b/>
        </w:rPr>
      </w:pPr>
    </w:p>
    <w:p w14:paraId="0CBC4D7F" w14:textId="77777777" w:rsidR="00C519FA" w:rsidRPr="004915C8" w:rsidRDefault="00C519FA" w:rsidP="00C519FA">
      <w:pPr>
        <w:spacing w:after="120"/>
        <w:rPr>
          <w:b/>
        </w:rPr>
      </w:pPr>
      <w:r w:rsidRPr="004915C8">
        <w:rPr>
          <w:b/>
        </w:rPr>
        <w:t xml:space="preserve">Learning Objectives </w:t>
      </w:r>
      <w:r w:rsidRPr="00F73834">
        <w:t>(At the end of this session the student should be able to:</w:t>
      </w:r>
      <w:r w:rsidRPr="004915C8">
        <w:rPr>
          <w:b/>
        </w:rPr>
        <w:t>)</w:t>
      </w:r>
    </w:p>
    <w:p w14:paraId="2685B586" w14:textId="77777777" w:rsidR="00C519FA" w:rsidRDefault="00C519FA" w:rsidP="00C519FA">
      <w:pPr>
        <w:numPr>
          <w:ilvl w:val="0"/>
          <w:numId w:val="10"/>
        </w:numPr>
        <w:tabs>
          <w:tab w:val="clear" w:pos="360"/>
        </w:tabs>
        <w:spacing w:after="60"/>
        <w:ind w:left="720"/>
      </w:pPr>
      <w:r>
        <w:t>Review the scope and nature of occupational and environmental injury and illness and their effects on the human body</w:t>
      </w:r>
    </w:p>
    <w:p w14:paraId="0C2640D7" w14:textId="77777777" w:rsidR="00B05813" w:rsidRDefault="00C519FA" w:rsidP="00C519FA">
      <w:pPr>
        <w:numPr>
          <w:ilvl w:val="0"/>
          <w:numId w:val="10"/>
        </w:numPr>
        <w:tabs>
          <w:tab w:val="clear" w:pos="360"/>
        </w:tabs>
        <w:spacing w:after="60"/>
        <w:ind w:left="720"/>
      </w:pPr>
      <w:r>
        <w:t>Review the approaches to assessment and control of environmental and occupational contaminants</w:t>
      </w:r>
      <w:r w:rsidRPr="00FF5F17">
        <w:t xml:space="preserve"> </w:t>
      </w:r>
    </w:p>
    <w:p w14:paraId="72919A03" w14:textId="4A828390" w:rsidR="00C519FA" w:rsidRDefault="00C519FA" w:rsidP="00C519FA">
      <w:pPr>
        <w:numPr>
          <w:ilvl w:val="0"/>
          <w:numId w:val="10"/>
        </w:numPr>
        <w:tabs>
          <w:tab w:val="clear" w:pos="360"/>
        </w:tabs>
        <w:spacing w:after="60"/>
        <w:ind w:left="720"/>
      </w:pPr>
      <w:r>
        <w:t xml:space="preserve">Discuss the basic tools for </w:t>
      </w:r>
      <w:r w:rsidR="00B05813">
        <w:t>developing and implementing</w:t>
      </w:r>
      <w:r>
        <w:t xml:space="preserve"> public policy </w:t>
      </w:r>
    </w:p>
    <w:p w14:paraId="56CE581B" w14:textId="77777777" w:rsidR="00C519FA" w:rsidRDefault="00C519FA" w:rsidP="00C519FA">
      <w:pPr>
        <w:numPr>
          <w:ilvl w:val="0"/>
          <w:numId w:val="10"/>
        </w:numPr>
        <w:tabs>
          <w:tab w:val="clear" w:pos="360"/>
        </w:tabs>
        <w:spacing w:after="60"/>
        <w:ind w:left="720"/>
      </w:pPr>
      <w:r>
        <w:t>Identify the role of checks and balances in the political process</w:t>
      </w:r>
    </w:p>
    <w:p w14:paraId="4516D6C1" w14:textId="77777777" w:rsidR="00C519FA" w:rsidRDefault="00C519FA" w:rsidP="00C519FA">
      <w:pPr>
        <w:numPr>
          <w:ilvl w:val="0"/>
          <w:numId w:val="10"/>
        </w:numPr>
        <w:tabs>
          <w:tab w:val="clear" w:pos="360"/>
        </w:tabs>
        <w:spacing w:after="60"/>
        <w:ind w:left="720"/>
      </w:pPr>
      <w:r>
        <w:t xml:space="preserve">Discuss how laws and regulations are developed </w:t>
      </w:r>
    </w:p>
    <w:p w14:paraId="71F81444" w14:textId="77777777" w:rsidR="00C519FA" w:rsidRDefault="00C519FA" w:rsidP="00C519FA">
      <w:pPr>
        <w:numPr>
          <w:ilvl w:val="0"/>
          <w:numId w:val="10"/>
        </w:numPr>
        <w:tabs>
          <w:tab w:val="clear" w:pos="360"/>
        </w:tabs>
        <w:spacing w:after="60"/>
        <w:ind w:left="720"/>
      </w:pPr>
      <w:r>
        <w:t>Compare methods for setting policy, including criteria for choosing among policy options, and different types of policies</w:t>
      </w:r>
    </w:p>
    <w:p w14:paraId="711FA745" w14:textId="77777777" w:rsidR="00C519FA" w:rsidRPr="002E3CE5" w:rsidRDefault="00C519FA" w:rsidP="00C519FA"/>
    <w:p w14:paraId="6661044A" w14:textId="77777777" w:rsidR="00C519FA" w:rsidRPr="004915C8" w:rsidRDefault="00C519FA" w:rsidP="00C519FA">
      <w:pPr>
        <w:spacing w:after="120"/>
        <w:rPr>
          <w:b/>
        </w:rPr>
      </w:pPr>
      <w:r w:rsidRPr="004915C8">
        <w:rPr>
          <w:b/>
        </w:rPr>
        <w:t>Discussion Questions:</w:t>
      </w:r>
    </w:p>
    <w:p w14:paraId="32EE7F66" w14:textId="77777777" w:rsidR="00C519FA" w:rsidRDefault="00C519FA" w:rsidP="00C519FA">
      <w:pPr>
        <w:spacing w:after="120"/>
      </w:pPr>
      <w:r>
        <w:t>What are some of the methods that might be used to make public policy decisions?</w:t>
      </w:r>
    </w:p>
    <w:p w14:paraId="029A30D8" w14:textId="77777777" w:rsidR="00C519FA" w:rsidRDefault="00C519FA" w:rsidP="00C519FA">
      <w:pPr>
        <w:spacing w:after="120"/>
      </w:pPr>
      <w:r>
        <w:t>What are some of the avenues for public participation in public policy?</w:t>
      </w:r>
    </w:p>
    <w:p w14:paraId="70507834" w14:textId="77777777" w:rsidR="00C519FA" w:rsidRDefault="00C519FA" w:rsidP="00C519FA">
      <w:pPr>
        <w:spacing w:after="120"/>
      </w:pPr>
      <w:r>
        <w:t xml:space="preserve">How would you use the USC, RCW, CFR and WAC to find laws and regulations? </w:t>
      </w:r>
    </w:p>
    <w:p w14:paraId="22C68F2D" w14:textId="77777777" w:rsidR="00C519FA" w:rsidRDefault="00C519FA" w:rsidP="00C519FA">
      <w:pPr>
        <w:spacing w:after="120"/>
      </w:pPr>
    </w:p>
    <w:p w14:paraId="366F7323" w14:textId="77777777" w:rsidR="00C519FA" w:rsidRPr="004915C8" w:rsidRDefault="00C519FA" w:rsidP="00C519FA">
      <w:pPr>
        <w:spacing w:after="120"/>
        <w:rPr>
          <w:b/>
        </w:rPr>
      </w:pPr>
      <w:r w:rsidRPr="004915C8">
        <w:rPr>
          <w:b/>
        </w:rPr>
        <w:t>Recommended Reading:</w:t>
      </w:r>
    </w:p>
    <w:p w14:paraId="60F7E273" w14:textId="77777777" w:rsidR="00C519FA" w:rsidRPr="002E3CE5" w:rsidRDefault="00C519FA" w:rsidP="00C519FA">
      <w:pPr>
        <w:numPr>
          <w:ilvl w:val="0"/>
          <w:numId w:val="6"/>
        </w:numPr>
        <w:tabs>
          <w:tab w:val="clear" w:pos="3240"/>
          <w:tab w:val="num" w:pos="360"/>
          <w:tab w:val="left" w:pos="2160"/>
        </w:tabs>
        <w:spacing w:after="120"/>
        <w:ind w:left="360" w:right="-360"/>
      </w:pPr>
      <w:r w:rsidRPr="002E3CE5">
        <w:t>Levy, B et.al. (</w:t>
      </w:r>
      <w:proofErr w:type="spellStart"/>
      <w:proofErr w:type="gramStart"/>
      <w:r w:rsidRPr="002E3CE5">
        <w:t>eds</w:t>
      </w:r>
      <w:proofErr w:type="spellEnd"/>
      <w:proofErr w:type="gramEnd"/>
      <w:r w:rsidRPr="002E3CE5">
        <w:t>), Occupational and Environmental Health, 5</w:t>
      </w:r>
      <w:r w:rsidRPr="002E3CE5">
        <w:rPr>
          <w:vertAlign w:val="superscript"/>
        </w:rPr>
        <w:t>th</w:t>
      </w:r>
      <w:r w:rsidRPr="002E3CE5">
        <w:t xml:space="preserve"> Edition, Lippincott Williams &amp; Wilkins, 2006.</w:t>
      </w:r>
    </w:p>
    <w:p w14:paraId="20B73384" w14:textId="77777777" w:rsidR="00C519FA" w:rsidRPr="002E3CE5" w:rsidRDefault="00C519FA" w:rsidP="00C519FA">
      <w:pPr>
        <w:numPr>
          <w:ilvl w:val="0"/>
          <w:numId w:val="4"/>
        </w:numPr>
        <w:tabs>
          <w:tab w:val="clear" w:pos="1080"/>
          <w:tab w:val="num" w:pos="720"/>
        </w:tabs>
        <w:spacing w:after="60"/>
        <w:ind w:left="720"/>
      </w:pPr>
      <w:r w:rsidRPr="002E3CE5">
        <w:t>Chapter 1, Occupational and environmental health: An overview, pp.3-20</w:t>
      </w:r>
    </w:p>
    <w:p w14:paraId="2F400B59" w14:textId="77777777" w:rsidR="00C519FA" w:rsidRPr="002E3CE5" w:rsidRDefault="00C519FA" w:rsidP="00C519FA">
      <w:pPr>
        <w:numPr>
          <w:ilvl w:val="0"/>
          <w:numId w:val="4"/>
        </w:numPr>
        <w:tabs>
          <w:tab w:val="clear" w:pos="1080"/>
          <w:tab w:val="num" w:pos="720"/>
        </w:tabs>
        <w:spacing w:after="120"/>
        <w:ind w:left="720"/>
      </w:pPr>
      <w:r w:rsidRPr="002E3CE5">
        <w:t>Chapter 2, The social context of occupational and environmental health, pp. 21-38</w:t>
      </w:r>
    </w:p>
    <w:p w14:paraId="4700183E" w14:textId="77777777" w:rsidR="00C519FA" w:rsidRPr="002E3CE5" w:rsidRDefault="00C519FA" w:rsidP="00C519FA">
      <w:pPr>
        <w:numPr>
          <w:ilvl w:val="1"/>
          <w:numId w:val="6"/>
        </w:numPr>
        <w:tabs>
          <w:tab w:val="clear" w:pos="3960"/>
        </w:tabs>
        <w:spacing w:after="120"/>
        <w:ind w:left="360"/>
      </w:pPr>
      <w:r w:rsidRPr="00E363D7">
        <w:rPr>
          <w:color w:val="000000"/>
        </w:rPr>
        <w:t xml:space="preserve">Silverstein, M. and Watters, M, “Occupational and Environmental Health Regulations in Practice,” in Levy, B and </w:t>
      </w:r>
      <w:proofErr w:type="spellStart"/>
      <w:r w:rsidRPr="00E363D7">
        <w:rPr>
          <w:color w:val="000000"/>
        </w:rPr>
        <w:t>Wegman</w:t>
      </w:r>
      <w:proofErr w:type="spellEnd"/>
      <w:r w:rsidRPr="00E363D7">
        <w:rPr>
          <w:color w:val="000000"/>
        </w:rPr>
        <w:t>, D, ed. Occupational and Environmental Health, Lippincott Williams and Wilkins, Philadelphia, 2005</w:t>
      </w:r>
    </w:p>
    <w:p w14:paraId="69AEE43A" w14:textId="77777777" w:rsidR="00C519FA" w:rsidRDefault="00C519FA" w:rsidP="00C519FA">
      <w:pPr>
        <w:tabs>
          <w:tab w:val="left" w:pos="2160"/>
          <w:tab w:val="left" w:pos="7200"/>
        </w:tabs>
        <w:ind w:left="2880" w:right="-360"/>
      </w:pPr>
      <w:r>
        <w:br w:type="page"/>
      </w:r>
      <w:r>
        <w:tab/>
      </w:r>
    </w:p>
    <w:p w14:paraId="75767FE0" w14:textId="77777777" w:rsidR="00C519FA" w:rsidRDefault="00C519FA" w:rsidP="00C519FA">
      <w:pPr>
        <w:tabs>
          <w:tab w:val="left" w:pos="2160"/>
        </w:tabs>
        <w:ind w:right="-360"/>
      </w:pPr>
    </w:p>
    <w:p w14:paraId="5E14A969" w14:textId="635374DB" w:rsidR="00C519FA" w:rsidRPr="008050D5" w:rsidRDefault="00917FCE" w:rsidP="00C519FA">
      <w:pPr>
        <w:tabs>
          <w:tab w:val="left" w:pos="2160"/>
          <w:tab w:val="left" w:pos="7200"/>
        </w:tabs>
        <w:rPr>
          <w:b/>
        </w:rPr>
      </w:pPr>
      <w:r>
        <w:rPr>
          <w:b/>
        </w:rPr>
        <w:t>April 2</w:t>
      </w:r>
      <w:r w:rsidR="00C519FA" w:rsidRPr="008050D5">
        <w:rPr>
          <w:b/>
        </w:rPr>
        <w:tab/>
        <w:t xml:space="preserve">Criteria for </w:t>
      </w:r>
      <w:r w:rsidR="00B05813">
        <w:rPr>
          <w:b/>
        </w:rPr>
        <w:t>balancing science, values, and political process</w:t>
      </w:r>
      <w:r w:rsidR="00C519FA" w:rsidRPr="008050D5">
        <w:rPr>
          <w:b/>
        </w:rPr>
        <w:tab/>
        <w:t>Silverstein</w:t>
      </w:r>
    </w:p>
    <w:p w14:paraId="59B416DB" w14:textId="77777777" w:rsidR="00C519FA" w:rsidRDefault="00C519FA" w:rsidP="00C519FA">
      <w:pPr>
        <w:pStyle w:val="NormalIndent"/>
      </w:pPr>
    </w:p>
    <w:p w14:paraId="6CDDB71B" w14:textId="77777777" w:rsidR="00C519FA" w:rsidRDefault="00C519FA" w:rsidP="00C519FA">
      <w:pPr>
        <w:pStyle w:val="NormalIndent"/>
      </w:pPr>
    </w:p>
    <w:p w14:paraId="10C68810" w14:textId="77777777" w:rsidR="00C519FA" w:rsidRPr="004915C8" w:rsidRDefault="00C519FA" w:rsidP="00C519FA">
      <w:pPr>
        <w:spacing w:after="120"/>
        <w:rPr>
          <w:b/>
        </w:rPr>
      </w:pPr>
      <w:r w:rsidRPr="004915C8">
        <w:rPr>
          <w:b/>
        </w:rPr>
        <w:t xml:space="preserve">Learning Objectives </w:t>
      </w:r>
      <w:r w:rsidRPr="00F73834">
        <w:t>(At the end of this session the student should be able to:</w:t>
      </w:r>
      <w:r w:rsidRPr="004915C8">
        <w:rPr>
          <w:b/>
        </w:rPr>
        <w:t>)</w:t>
      </w:r>
    </w:p>
    <w:p w14:paraId="2B5E8E07" w14:textId="77777777" w:rsidR="00C519FA" w:rsidRDefault="00C519FA" w:rsidP="00C519FA">
      <w:pPr>
        <w:numPr>
          <w:ilvl w:val="0"/>
          <w:numId w:val="11"/>
        </w:numPr>
        <w:spacing w:after="60"/>
      </w:pPr>
      <w:r>
        <w:t>Discuss the role of laws and regulations in controlling health hazards</w:t>
      </w:r>
    </w:p>
    <w:p w14:paraId="4B740363" w14:textId="77777777" w:rsidR="00C519FA" w:rsidRDefault="00C519FA" w:rsidP="00C519FA">
      <w:pPr>
        <w:numPr>
          <w:ilvl w:val="0"/>
          <w:numId w:val="11"/>
        </w:numPr>
        <w:spacing w:after="60"/>
      </w:pPr>
      <w:r>
        <w:t>Compare methods for setting policy, including criteria for choosing among policy options, and different types of policies</w:t>
      </w:r>
    </w:p>
    <w:p w14:paraId="6BA0743A" w14:textId="77777777" w:rsidR="00733BC0" w:rsidRDefault="00733BC0" w:rsidP="00733BC0">
      <w:pPr>
        <w:numPr>
          <w:ilvl w:val="0"/>
          <w:numId w:val="11"/>
        </w:numPr>
        <w:tabs>
          <w:tab w:val="clear" w:pos="360"/>
        </w:tabs>
        <w:spacing w:after="60"/>
      </w:pPr>
      <w:r>
        <w:t xml:space="preserve">Summarize the role of science in the courts, particularly the </w:t>
      </w:r>
      <w:proofErr w:type="spellStart"/>
      <w:r>
        <w:t>Daubert</w:t>
      </w:r>
      <w:proofErr w:type="spellEnd"/>
      <w:r>
        <w:t xml:space="preserve"> decision and the Data Quality Act</w:t>
      </w:r>
    </w:p>
    <w:p w14:paraId="0597D3C7" w14:textId="77777777" w:rsidR="00733BC0" w:rsidRDefault="00733BC0" w:rsidP="00733BC0">
      <w:pPr>
        <w:numPr>
          <w:ilvl w:val="0"/>
          <w:numId w:val="11"/>
        </w:numPr>
        <w:tabs>
          <w:tab w:val="clear" w:pos="360"/>
        </w:tabs>
        <w:spacing w:after="60"/>
      </w:pPr>
      <w:r>
        <w:t>Discuss policy as the relationship among science, values, social and economic structures, and politics</w:t>
      </w:r>
    </w:p>
    <w:p w14:paraId="7CEAEF8E" w14:textId="77777777" w:rsidR="00941BEE" w:rsidRDefault="00941BEE" w:rsidP="00941BEE">
      <w:pPr>
        <w:numPr>
          <w:ilvl w:val="0"/>
          <w:numId w:val="11"/>
        </w:numPr>
        <w:spacing w:after="60"/>
      </w:pPr>
      <w:r>
        <w:t>Distinguish between specification and performance standards</w:t>
      </w:r>
    </w:p>
    <w:p w14:paraId="3218CFDC" w14:textId="77777777" w:rsidR="00941BEE" w:rsidRDefault="00941BEE" w:rsidP="00941BEE">
      <w:pPr>
        <w:spacing w:after="60"/>
        <w:ind w:left="360"/>
      </w:pPr>
    </w:p>
    <w:p w14:paraId="29006C9C" w14:textId="77777777" w:rsidR="00C519FA" w:rsidRPr="004915C8" w:rsidRDefault="00C519FA" w:rsidP="00C519FA">
      <w:pPr>
        <w:spacing w:after="120"/>
        <w:rPr>
          <w:b/>
        </w:rPr>
      </w:pPr>
      <w:r w:rsidRPr="004915C8">
        <w:rPr>
          <w:b/>
        </w:rPr>
        <w:t>Discussion Questions:</w:t>
      </w:r>
    </w:p>
    <w:p w14:paraId="105362BC" w14:textId="77777777" w:rsidR="00C519FA" w:rsidRDefault="00C519FA" w:rsidP="00C519FA">
      <w:pPr>
        <w:spacing w:after="120"/>
      </w:pPr>
      <w:r>
        <w:t>What are some of the methods that might be used to make public policy decisions?</w:t>
      </w:r>
    </w:p>
    <w:p w14:paraId="69FF7367" w14:textId="77777777" w:rsidR="00C519FA" w:rsidRDefault="00C519FA" w:rsidP="00C519FA">
      <w:pPr>
        <w:spacing w:after="120"/>
      </w:pPr>
      <w:r>
        <w:t>How can public health scientists be effective participants in the process of making public policies?</w:t>
      </w:r>
    </w:p>
    <w:p w14:paraId="6964F0F8" w14:textId="4CCEC9FF" w:rsidR="00F4043A" w:rsidRPr="008050D5" w:rsidRDefault="00C519FA" w:rsidP="00F4043A">
      <w:pPr>
        <w:spacing w:after="120"/>
      </w:pPr>
      <w:r>
        <w:t>Discuss the difference between “best available technology” and “cost-benefit balance” as criteria for rulemaking.</w:t>
      </w:r>
    </w:p>
    <w:p w14:paraId="607D5280" w14:textId="77777777" w:rsidR="00F4043A" w:rsidRDefault="00F4043A" w:rsidP="00F4043A">
      <w:pPr>
        <w:spacing w:after="120"/>
      </w:pPr>
      <w:r>
        <w:t>Discuss Bill Ruckelshaus’ observation that we must “resolve the dissonance between science and the creation of public policy.”</w:t>
      </w:r>
    </w:p>
    <w:p w14:paraId="42D2F4BB" w14:textId="77777777" w:rsidR="00F4043A" w:rsidRDefault="00F4043A" w:rsidP="00F4043A">
      <w:pPr>
        <w:spacing w:after="120"/>
      </w:pPr>
      <w:r>
        <w:t>Do you agree or disagree that it is “a myth that we can somehow cleanly separate science from politics?”</w:t>
      </w:r>
    </w:p>
    <w:p w14:paraId="0D28AB3C" w14:textId="77777777" w:rsidR="00C519FA" w:rsidRPr="002E3CE5" w:rsidRDefault="00C519FA" w:rsidP="00C519FA"/>
    <w:p w14:paraId="3EFCBD85" w14:textId="16217966" w:rsidR="00C519FA" w:rsidRPr="000D3560" w:rsidRDefault="00C519FA" w:rsidP="000D3560">
      <w:pPr>
        <w:spacing w:after="120"/>
        <w:rPr>
          <w:b/>
        </w:rPr>
      </w:pPr>
      <w:r w:rsidRPr="004915C8">
        <w:rPr>
          <w:b/>
        </w:rPr>
        <w:t>Recommended Reading:</w:t>
      </w:r>
    </w:p>
    <w:p w14:paraId="00FF61CD" w14:textId="7AEEAD74" w:rsidR="00C519FA" w:rsidRPr="00FF5F17" w:rsidRDefault="000D3560" w:rsidP="00C519FA">
      <w:pPr>
        <w:tabs>
          <w:tab w:val="left" w:pos="360"/>
        </w:tabs>
        <w:rPr>
          <w:color w:val="000000"/>
        </w:rPr>
      </w:pPr>
      <w:r>
        <w:rPr>
          <w:color w:val="000000"/>
        </w:rPr>
        <w:t>1</w:t>
      </w:r>
      <w:r w:rsidR="00C519FA" w:rsidRPr="00FF5F17">
        <w:rPr>
          <w:color w:val="000000"/>
        </w:rPr>
        <w:t>.</w:t>
      </w:r>
      <w:r w:rsidR="00C519FA" w:rsidRPr="00FF5F17">
        <w:rPr>
          <w:color w:val="000000"/>
        </w:rPr>
        <w:tab/>
        <w:t>Silverstein, M, "Getting Home Safe and Sound: Occupational</w:t>
      </w:r>
    </w:p>
    <w:p w14:paraId="5BB12B6C" w14:textId="77777777" w:rsidR="000D3560" w:rsidRDefault="00C519FA" w:rsidP="000D3560">
      <w:pPr>
        <w:tabs>
          <w:tab w:val="left" w:pos="360"/>
        </w:tabs>
        <w:rPr>
          <w:color w:val="000000"/>
        </w:rPr>
      </w:pPr>
      <w:r w:rsidRPr="00FF5F17">
        <w:rPr>
          <w:color w:val="000000"/>
        </w:rPr>
        <w:t>Safety and Health Administration at 38," Am J Public Health, 2008 Mar; 98(3)</w:t>
      </w:r>
      <w:proofErr w:type="gramStart"/>
      <w:r w:rsidRPr="00FF5F17">
        <w:rPr>
          <w:color w:val="000000"/>
        </w:rPr>
        <w:t>:416</w:t>
      </w:r>
      <w:proofErr w:type="gramEnd"/>
      <w:r w:rsidRPr="00FF5F17">
        <w:rPr>
          <w:color w:val="000000"/>
        </w:rPr>
        <w:t>-23.</w:t>
      </w:r>
    </w:p>
    <w:p w14:paraId="24C2E774" w14:textId="77777777" w:rsidR="000D3560" w:rsidRDefault="000D3560" w:rsidP="000D3560">
      <w:pPr>
        <w:tabs>
          <w:tab w:val="left" w:pos="360"/>
        </w:tabs>
        <w:rPr>
          <w:color w:val="000000"/>
        </w:rPr>
      </w:pPr>
    </w:p>
    <w:p w14:paraId="583084F1" w14:textId="430B5088" w:rsidR="000D3560" w:rsidRDefault="000D3560" w:rsidP="000D3560">
      <w:pPr>
        <w:tabs>
          <w:tab w:val="left" w:pos="360"/>
        </w:tabs>
      </w:pPr>
      <w:r>
        <w:t xml:space="preserve">2.  Lave, L, Eight frameworks for regulation, Chapter 2 in The Strategy of Social Regulation, Brookings Institute, 1981, </w:t>
      </w:r>
      <w:proofErr w:type="spellStart"/>
      <w:r>
        <w:t>pp</w:t>
      </w:r>
      <w:proofErr w:type="spellEnd"/>
      <w:r>
        <w:t xml:space="preserve"> 8-28</w:t>
      </w:r>
    </w:p>
    <w:p w14:paraId="1081FE2F" w14:textId="77777777" w:rsidR="000D3560" w:rsidRPr="000D3560" w:rsidRDefault="000D3560" w:rsidP="000D3560">
      <w:pPr>
        <w:tabs>
          <w:tab w:val="left" w:pos="360"/>
        </w:tabs>
        <w:rPr>
          <w:color w:val="000000"/>
        </w:rPr>
      </w:pPr>
    </w:p>
    <w:p w14:paraId="02763129" w14:textId="10897C55" w:rsidR="000D3560" w:rsidRDefault="000D3560" w:rsidP="000D3560">
      <w:pPr>
        <w:tabs>
          <w:tab w:val="left" w:pos="360"/>
        </w:tabs>
      </w:pPr>
      <w:r>
        <w:t xml:space="preserve">3.  Thomas </w:t>
      </w:r>
      <w:proofErr w:type="spellStart"/>
      <w:r>
        <w:t>Birkland</w:t>
      </w:r>
      <w:proofErr w:type="spellEnd"/>
      <w:r>
        <w:t xml:space="preserve">, Policies and Policy Types, Chapter 6 in An Introduction to the Policy Process – Theories, Concepts and Models of Public Policy Making, M.E. Sharpe </w:t>
      </w:r>
      <w:proofErr w:type="spellStart"/>
      <w:r>
        <w:t>Inc</w:t>
      </w:r>
      <w:proofErr w:type="spellEnd"/>
      <w:r>
        <w:t xml:space="preserve">, 2005, pp138-156  </w:t>
      </w:r>
    </w:p>
    <w:p w14:paraId="27321D5A" w14:textId="77777777" w:rsidR="00C9398A" w:rsidRDefault="00C9398A" w:rsidP="00C9398A"/>
    <w:p w14:paraId="0DBA4A80" w14:textId="5800866E" w:rsidR="00C9398A" w:rsidRPr="00FF5F17" w:rsidRDefault="00C9398A" w:rsidP="00C9398A">
      <w:r>
        <w:rPr>
          <w:color w:val="000000"/>
        </w:rPr>
        <w:t xml:space="preserve">4.  </w:t>
      </w:r>
      <w:hyperlink r:id="rId11" w:history="1">
        <w:r w:rsidRPr="00FF1048">
          <w:rPr>
            <w:rStyle w:val="Hyperlink"/>
          </w:rPr>
          <w:t>http://www.cpn.org/topics/environment/tacoma.html</w:t>
        </w:r>
      </w:hyperlink>
    </w:p>
    <w:p w14:paraId="6160A7A3" w14:textId="73012376" w:rsidR="00C9398A" w:rsidRPr="000D3560" w:rsidRDefault="00C9398A" w:rsidP="000D3560">
      <w:pPr>
        <w:tabs>
          <w:tab w:val="left" w:pos="360"/>
        </w:tabs>
        <w:rPr>
          <w:color w:val="000000"/>
        </w:rPr>
      </w:pPr>
    </w:p>
    <w:p w14:paraId="63521DEC" w14:textId="5AF7664B" w:rsidR="00B05813" w:rsidRDefault="00B05813">
      <w:r>
        <w:br w:type="page"/>
      </w:r>
    </w:p>
    <w:p w14:paraId="601C21F0" w14:textId="77777777" w:rsidR="00C519FA" w:rsidRPr="008050D5" w:rsidRDefault="00C519FA" w:rsidP="001829BC">
      <w:pPr>
        <w:tabs>
          <w:tab w:val="left" w:pos="720"/>
          <w:tab w:val="left" w:pos="1440"/>
          <w:tab w:val="left" w:pos="7920"/>
        </w:tabs>
      </w:pPr>
    </w:p>
    <w:p w14:paraId="637E8461" w14:textId="65467976" w:rsidR="00C519FA" w:rsidRPr="00FF5F17" w:rsidRDefault="00917FCE" w:rsidP="00C519FA">
      <w:pPr>
        <w:tabs>
          <w:tab w:val="left" w:pos="1440"/>
          <w:tab w:val="left" w:pos="7920"/>
        </w:tabs>
        <w:ind w:right="-349"/>
        <w:rPr>
          <w:b/>
        </w:rPr>
      </w:pPr>
      <w:r>
        <w:rPr>
          <w:b/>
        </w:rPr>
        <w:t>April 4</w:t>
      </w:r>
      <w:r w:rsidR="003675E0">
        <w:rPr>
          <w:b/>
        </w:rPr>
        <w:tab/>
      </w:r>
      <w:r w:rsidR="00C9398A">
        <w:rPr>
          <w:b/>
        </w:rPr>
        <w:t>Passage of the Occupational Safety &amp; Health Act</w:t>
      </w:r>
      <w:r w:rsidR="00C519FA" w:rsidRPr="00FF5F17">
        <w:rPr>
          <w:b/>
        </w:rPr>
        <w:tab/>
      </w:r>
      <w:r w:rsidR="001829BC">
        <w:rPr>
          <w:b/>
        </w:rPr>
        <w:t>Janice Camp</w:t>
      </w:r>
    </w:p>
    <w:p w14:paraId="07A975CD" w14:textId="77777777" w:rsidR="00C519FA" w:rsidRPr="008050D5" w:rsidRDefault="00C519FA" w:rsidP="00C519FA">
      <w:pPr>
        <w:tabs>
          <w:tab w:val="left" w:pos="1440"/>
          <w:tab w:val="left" w:pos="7920"/>
        </w:tabs>
      </w:pPr>
    </w:p>
    <w:p w14:paraId="21E84A45" w14:textId="77777777" w:rsidR="00F4043A" w:rsidRDefault="00F4043A" w:rsidP="00F4043A">
      <w:pPr>
        <w:pStyle w:val="NormalIndent"/>
        <w:ind w:left="0"/>
      </w:pPr>
    </w:p>
    <w:p w14:paraId="6775EF3D" w14:textId="77777777" w:rsidR="00F4043A" w:rsidRDefault="00F4043A" w:rsidP="00F4043A">
      <w:pPr>
        <w:pStyle w:val="NormalIndent"/>
      </w:pPr>
    </w:p>
    <w:p w14:paraId="109F7172" w14:textId="77777777" w:rsidR="00B05813" w:rsidRPr="004915C8" w:rsidRDefault="00B05813" w:rsidP="00B05813">
      <w:pPr>
        <w:spacing w:after="120"/>
        <w:rPr>
          <w:b/>
        </w:rPr>
      </w:pPr>
      <w:r w:rsidRPr="004915C8">
        <w:rPr>
          <w:b/>
        </w:rPr>
        <w:t xml:space="preserve">Learning Objectives </w:t>
      </w:r>
      <w:r w:rsidRPr="00F73834">
        <w:t>(At the end of this session the student should be able to:</w:t>
      </w:r>
      <w:r w:rsidRPr="004915C8">
        <w:rPr>
          <w:b/>
        </w:rPr>
        <w:t>)</w:t>
      </w:r>
    </w:p>
    <w:p w14:paraId="34315708" w14:textId="77777777" w:rsidR="004D26AB" w:rsidRPr="008050D5" w:rsidRDefault="004D26AB" w:rsidP="004D26AB">
      <w:pPr>
        <w:pStyle w:val="Heading2"/>
        <w:numPr>
          <w:ilvl w:val="0"/>
          <w:numId w:val="33"/>
        </w:numPr>
        <w:tabs>
          <w:tab w:val="left" w:pos="7200"/>
        </w:tabs>
        <w:spacing w:after="60" w:line="240" w:lineRule="auto"/>
        <w:rPr>
          <w:b w:val="0"/>
        </w:rPr>
      </w:pPr>
      <w:r w:rsidRPr="008050D5">
        <w:rPr>
          <w:b w:val="0"/>
        </w:rPr>
        <w:t>What state and federal job safety and health and environmental laws existed before 1970?</w:t>
      </w:r>
    </w:p>
    <w:p w14:paraId="4FCFE938" w14:textId="465A740B" w:rsidR="00B05813" w:rsidRDefault="00B05813" w:rsidP="00B05813">
      <w:pPr>
        <w:pStyle w:val="ListBullet"/>
      </w:pPr>
      <w:r>
        <w:t>Discuss the events that led up to the passage of the Occupational Safety &amp; Health Act</w:t>
      </w:r>
    </w:p>
    <w:p w14:paraId="7632FC22" w14:textId="0E27596A" w:rsidR="00B05813" w:rsidRDefault="00B05813" w:rsidP="00B05813">
      <w:pPr>
        <w:pStyle w:val="ListBullet"/>
      </w:pPr>
      <w:r>
        <w:t xml:space="preserve">Identify the role interest groups played in passage of the </w:t>
      </w:r>
      <w:proofErr w:type="spellStart"/>
      <w:r>
        <w:t>OSHAct</w:t>
      </w:r>
      <w:proofErr w:type="spellEnd"/>
    </w:p>
    <w:p w14:paraId="1CFF88AF" w14:textId="77777777" w:rsidR="00B05813" w:rsidRDefault="00B05813" w:rsidP="00B05813">
      <w:pPr>
        <w:pStyle w:val="ListBullet"/>
      </w:pPr>
      <w:r>
        <w:t>Recognize the significant issues debated by Congress</w:t>
      </w:r>
    </w:p>
    <w:p w14:paraId="122B5D72" w14:textId="66A7ECF7" w:rsidR="00B05813" w:rsidRDefault="00B05813" w:rsidP="00B05813">
      <w:pPr>
        <w:pStyle w:val="ListBullet"/>
      </w:pPr>
      <w:r>
        <w:t xml:space="preserve">List the major provisions in the </w:t>
      </w:r>
      <w:proofErr w:type="spellStart"/>
      <w:r>
        <w:t>OSHAct</w:t>
      </w:r>
      <w:proofErr w:type="spellEnd"/>
    </w:p>
    <w:p w14:paraId="6CF3472B" w14:textId="77777777" w:rsidR="00F4043A" w:rsidRDefault="00F4043A" w:rsidP="00F4043A">
      <w:pPr>
        <w:spacing w:after="120"/>
      </w:pPr>
    </w:p>
    <w:p w14:paraId="4861A179" w14:textId="77777777" w:rsidR="004D26AB" w:rsidRDefault="004D26AB" w:rsidP="004D26AB">
      <w:pPr>
        <w:pStyle w:val="Heading2"/>
        <w:tabs>
          <w:tab w:val="left" w:pos="7200"/>
        </w:tabs>
        <w:spacing w:after="120" w:line="240" w:lineRule="auto"/>
      </w:pPr>
      <w:r>
        <w:t>Discussion Questions:</w:t>
      </w:r>
    </w:p>
    <w:p w14:paraId="647C6E74" w14:textId="77777777" w:rsidR="004D26AB" w:rsidRPr="008050D5" w:rsidRDefault="004D26AB" w:rsidP="004D26AB">
      <w:pPr>
        <w:pStyle w:val="Heading2"/>
        <w:tabs>
          <w:tab w:val="left" w:pos="7200"/>
        </w:tabs>
        <w:spacing w:after="60" w:line="240" w:lineRule="auto"/>
        <w:rPr>
          <w:b w:val="0"/>
        </w:rPr>
      </w:pPr>
      <w:r w:rsidRPr="008050D5">
        <w:rPr>
          <w:b w:val="0"/>
        </w:rPr>
        <w:t>What state and federal job safety and health and environmental laws existed before 1970?</w:t>
      </w:r>
    </w:p>
    <w:p w14:paraId="14A64DA2" w14:textId="77777777" w:rsidR="004D26AB" w:rsidRDefault="004D26AB" w:rsidP="004D26AB">
      <w:pPr>
        <w:tabs>
          <w:tab w:val="left" w:pos="7200"/>
        </w:tabs>
        <w:spacing w:after="60"/>
      </w:pPr>
      <w:r>
        <w:t xml:space="preserve">What were the major factors leading to passage of the </w:t>
      </w:r>
      <w:proofErr w:type="gramStart"/>
      <w:r>
        <w:t>NEPA</w:t>
      </w:r>
      <w:proofErr w:type="gramEnd"/>
    </w:p>
    <w:p w14:paraId="4AFCEC22" w14:textId="77777777" w:rsidR="004D26AB" w:rsidRDefault="004D26AB" w:rsidP="004D26AB">
      <w:pPr>
        <w:tabs>
          <w:tab w:val="left" w:pos="7200"/>
        </w:tabs>
        <w:spacing w:after="60"/>
      </w:pPr>
      <w:r>
        <w:t>What were the positions of labor and industry about the need for federal legislation?</w:t>
      </w:r>
    </w:p>
    <w:p w14:paraId="63FBBB9A" w14:textId="77777777" w:rsidR="004D26AB" w:rsidRDefault="004D26AB" w:rsidP="004D26AB">
      <w:pPr>
        <w:tabs>
          <w:tab w:val="left" w:pos="7200"/>
        </w:tabs>
        <w:spacing w:after="60"/>
      </w:pPr>
      <w:r>
        <w:t>Which major issues were debated during passage of the Act?</w:t>
      </w:r>
    </w:p>
    <w:p w14:paraId="4B58E853" w14:textId="77777777" w:rsidR="004D26AB" w:rsidRDefault="004D26AB" w:rsidP="004D26AB">
      <w:pPr>
        <w:tabs>
          <w:tab w:val="left" w:pos="7200"/>
        </w:tabs>
        <w:spacing w:after="60"/>
      </w:pPr>
      <w:r>
        <w:t>What compromises were reached to assure the legislation would pass?</w:t>
      </w:r>
    </w:p>
    <w:p w14:paraId="2CD588C7" w14:textId="77777777" w:rsidR="004D26AB" w:rsidRDefault="004D26AB" w:rsidP="004D26AB">
      <w:pPr>
        <w:tabs>
          <w:tab w:val="left" w:pos="7200"/>
        </w:tabs>
        <w:spacing w:after="60"/>
      </w:pPr>
      <w:r>
        <w:t>What agencies were created by this Act?</w:t>
      </w:r>
    </w:p>
    <w:p w14:paraId="1CF9D2C1" w14:textId="77777777" w:rsidR="004D26AB" w:rsidRDefault="004D26AB" w:rsidP="00F4043A">
      <w:pPr>
        <w:spacing w:after="120"/>
        <w:rPr>
          <w:b/>
        </w:rPr>
      </w:pPr>
    </w:p>
    <w:p w14:paraId="3716FC9F" w14:textId="77777777" w:rsidR="004D26AB" w:rsidRDefault="004D26AB" w:rsidP="004D26AB">
      <w:pPr>
        <w:pStyle w:val="Heading2"/>
        <w:tabs>
          <w:tab w:val="left" w:pos="7200"/>
        </w:tabs>
        <w:spacing w:line="240" w:lineRule="auto"/>
        <w:rPr>
          <w:b w:val="0"/>
        </w:rPr>
      </w:pPr>
      <w:r>
        <w:t xml:space="preserve">Review this website: </w:t>
      </w:r>
      <w:hyperlink r:id="rId12" w:history="1">
        <w:r w:rsidRPr="005B46B4">
          <w:rPr>
            <w:rStyle w:val="Hyperlink"/>
            <w:b w:val="0"/>
          </w:rPr>
          <w:t>http://www.lni.wa.gov/Safety/TrainTools/Online/Courses/courseinfo.asp?P_ID=206</w:t>
        </w:r>
      </w:hyperlink>
      <w:r w:rsidRPr="00923CF6">
        <w:rPr>
          <w:b w:val="0"/>
        </w:rPr>
        <w:t xml:space="preserve"> </w:t>
      </w:r>
    </w:p>
    <w:p w14:paraId="07E636AF" w14:textId="77777777" w:rsidR="004D26AB" w:rsidRDefault="004D26AB" w:rsidP="00F4043A">
      <w:pPr>
        <w:spacing w:after="120"/>
        <w:rPr>
          <w:b/>
        </w:rPr>
      </w:pPr>
    </w:p>
    <w:p w14:paraId="0B18F6EB" w14:textId="61618AE0" w:rsidR="00C519FA" w:rsidRPr="00F4043A" w:rsidRDefault="00F4043A" w:rsidP="00F4043A">
      <w:pPr>
        <w:spacing w:after="120"/>
        <w:rPr>
          <w:b/>
        </w:rPr>
      </w:pPr>
      <w:r w:rsidRPr="004915C8">
        <w:rPr>
          <w:b/>
        </w:rPr>
        <w:t>Recommended Reading:</w:t>
      </w:r>
    </w:p>
    <w:p w14:paraId="0BFA73B4" w14:textId="77777777" w:rsidR="004D26AB" w:rsidRDefault="004D26AB" w:rsidP="004D26AB">
      <w:pPr>
        <w:pStyle w:val="BodyText"/>
        <w:numPr>
          <w:ilvl w:val="0"/>
          <w:numId w:val="19"/>
        </w:numPr>
        <w:tabs>
          <w:tab w:val="clear" w:pos="1080"/>
          <w:tab w:val="num" w:pos="360"/>
          <w:tab w:val="left" w:pos="7200"/>
        </w:tabs>
        <w:spacing w:after="60"/>
        <w:ind w:left="360"/>
      </w:pPr>
      <w:r>
        <w:t xml:space="preserve">Occupational Safety and Health Act (PL 91-596); </w:t>
      </w:r>
      <w:hyperlink r:id="rId13" w:history="1">
        <w:r w:rsidRPr="00A352E0">
          <w:rPr>
            <w:rStyle w:val="Hyperlink"/>
          </w:rPr>
          <w:t>http://www.osha.gov/pls/oshaweb/owadisp.show_document?p_table=OSHACT&amp;p_id=2743</w:t>
        </w:r>
      </w:hyperlink>
    </w:p>
    <w:p w14:paraId="549E344C" w14:textId="77777777" w:rsidR="004D26AB" w:rsidRPr="00BF61E2" w:rsidRDefault="004D26AB" w:rsidP="004D26AB">
      <w:pPr>
        <w:pStyle w:val="BodyText"/>
        <w:numPr>
          <w:ilvl w:val="0"/>
          <w:numId w:val="19"/>
        </w:numPr>
        <w:tabs>
          <w:tab w:val="num" w:pos="360"/>
        </w:tabs>
        <w:spacing w:after="60"/>
        <w:ind w:left="360"/>
        <w:rPr>
          <w:color w:val="000000"/>
        </w:rPr>
      </w:pPr>
      <w:proofErr w:type="spellStart"/>
      <w:r>
        <w:t>MacLaury</w:t>
      </w:r>
      <w:proofErr w:type="spellEnd"/>
      <w:r>
        <w:t xml:space="preserve"> J. The Job Safety Law of 1970: Its Passage Was Perilous. Monthly Labor Review. </w:t>
      </w:r>
      <w:r w:rsidRPr="008050D5">
        <w:t xml:space="preserve">March 1981&lt; </w:t>
      </w:r>
      <w:hyperlink r:id="rId14" w:history="1">
        <w:r w:rsidRPr="008050D5">
          <w:rPr>
            <w:rStyle w:val="Hyperlink"/>
            <w:b/>
          </w:rPr>
          <w:t>http://www.dol.gov/asp/programs/history/osha.htm</w:t>
        </w:r>
      </w:hyperlink>
      <w:r w:rsidRPr="008050D5">
        <w:t>&gt;</w:t>
      </w:r>
    </w:p>
    <w:p w14:paraId="544927D1" w14:textId="77777777" w:rsidR="004D26AB" w:rsidRPr="00BF61E2" w:rsidRDefault="000D591A" w:rsidP="004D26AB">
      <w:pPr>
        <w:pStyle w:val="BodyText"/>
        <w:numPr>
          <w:ilvl w:val="0"/>
          <w:numId w:val="19"/>
        </w:numPr>
        <w:tabs>
          <w:tab w:val="num" w:pos="360"/>
        </w:tabs>
        <w:spacing w:after="60"/>
        <w:ind w:left="360"/>
      </w:pPr>
      <w:hyperlink r:id="rId15" w:history="1">
        <w:r w:rsidR="004D26AB" w:rsidRPr="0080231E">
          <w:rPr>
            <w:rStyle w:val="Hyperlink"/>
          </w:rPr>
          <w:t>http://www.lasvegassun.com/news/2008/dec/04/life-and-death-issue-nations-workers/</w:t>
        </w:r>
      </w:hyperlink>
    </w:p>
    <w:p w14:paraId="15895F76" w14:textId="77777777" w:rsidR="004D26AB" w:rsidRDefault="004D26AB" w:rsidP="004D26AB">
      <w:pPr>
        <w:pStyle w:val="BodyText"/>
        <w:numPr>
          <w:ilvl w:val="0"/>
          <w:numId w:val="19"/>
        </w:numPr>
        <w:tabs>
          <w:tab w:val="num" w:pos="360"/>
        </w:tabs>
        <w:spacing w:after="60"/>
        <w:ind w:left="360"/>
      </w:pPr>
      <w:r>
        <w:t xml:space="preserve">Page J &amp; O’Brien M, Bitter Wages, Grossman Publishers, NY, 1973.  Chapter 7 (A New Beginning) and Chapter 8 (The Battle for OSHA), </w:t>
      </w:r>
      <w:proofErr w:type="spellStart"/>
      <w:r>
        <w:t>pp</w:t>
      </w:r>
      <w:proofErr w:type="spellEnd"/>
      <w:r>
        <w:t xml:space="preserve"> 137-189.</w:t>
      </w:r>
    </w:p>
    <w:p w14:paraId="521FDFDF" w14:textId="77777777" w:rsidR="004D26AB" w:rsidRPr="00FF5F17" w:rsidRDefault="004D26AB" w:rsidP="004D26AB">
      <w:pPr>
        <w:pStyle w:val="BodyText"/>
        <w:numPr>
          <w:ilvl w:val="0"/>
          <w:numId w:val="19"/>
        </w:numPr>
        <w:tabs>
          <w:tab w:val="num" w:pos="360"/>
        </w:tabs>
        <w:spacing w:after="60"/>
        <w:ind w:left="360"/>
        <w:rPr>
          <w:b/>
        </w:rPr>
      </w:pPr>
      <w:proofErr w:type="spellStart"/>
      <w:r>
        <w:t>McGarity</w:t>
      </w:r>
      <w:proofErr w:type="spellEnd"/>
      <w:r>
        <w:t xml:space="preserve"> T &amp; Shapiro S, Workers at Risk, </w:t>
      </w:r>
      <w:proofErr w:type="spellStart"/>
      <w:r>
        <w:t>Praeger</w:t>
      </w:r>
      <w:proofErr w:type="spellEnd"/>
      <w:proofErr w:type="gramStart"/>
      <w:r>
        <w:t>,</w:t>
      </w:r>
      <w:proofErr w:type="gramEnd"/>
      <w:r>
        <w:t xml:space="preserve"> Westport, CT, 1993.   Chapter 3 (The Nixon/Ford Years: Inauspicious Beginnings), </w:t>
      </w:r>
      <w:proofErr w:type="spellStart"/>
      <w:r>
        <w:t>pp</w:t>
      </w:r>
      <w:proofErr w:type="spellEnd"/>
      <w:r>
        <w:t xml:space="preserve"> 33-46.</w:t>
      </w:r>
    </w:p>
    <w:p w14:paraId="2BDC5C15" w14:textId="77777777" w:rsidR="004D26AB" w:rsidRPr="00917FCE" w:rsidRDefault="004D26AB" w:rsidP="004D26AB">
      <w:pPr>
        <w:pStyle w:val="BodyText"/>
        <w:numPr>
          <w:ilvl w:val="0"/>
          <w:numId w:val="19"/>
        </w:numPr>
        <w:tabs>
          <w:tab w:val="num" w:pos="360"/>
        </w:tabs>
        <w:spacing w:after="60"/>
        <w:ind w:left="360"/>
        <w:rPr>
          <w:b/>
        </w:rPr>
      </w:pPr>
      <w:proofErr w:type="spellStart"/>
      <w:r>
        <w:t>Rabinowitz</w:t>
      </w:r>
      <w:proofErr w:type="spellEnd"/>
      <w:r>
        <w:t xml:space="preserve"> R, Occupational Safety and Health Law, BNA Books, Washington, DC, 2002.  Chapter 2 (Legislative History of the </w:t>
      </w:r>
      <w:proofErr w:type="spellStart"/>
      <w:r>
        <w:t>OSHAct</w:t>
      </w:r>
      <w:proofErr w:type="spellEnd"/>
      <w:r>
        <w:t xml:space="preserve"> of 1970), </w:t>
      </w:r>
      <w:proofErr w:type="spellStart"/>
      <w:r>
        <w:t>pp</w:t>
      </w:r>
      <w:proofErr w:type="spellEnd"/>
      <w:r>
        <w:t xml:space="preserve"> 27-49.</w:t>
      </w:r>
    </w:p>
    <w:p w14:paraId="2EDD0E78" w14:textId="29054FDB" w:rsidR="00C519FA" w:rsidRDefault="001829BC" w:rsidP="001829BC">
      <w:r>
        <w:br w:type="page"/>
      </w:r>
    </w:p>
    <w:p w14:paraId="7180CBDE" w14:textId="77777777" w:rsidR="00C519FA" w:rsidRDefault="00C519FA" w:rsidP="00C519FA">
      <w:pPr>
        <w:pStyle w:val="List2"/>
      </w:pPr>
    </w:p>
    <w:p w14:paraId="2FEAC9E8" w14:textId="25A0E9AD" w:rsidR="008C1E59" w:rsidRPr="00E363D7" w:rsidRDefault="00917FCE" w:rsidP="008C1E59">
      <w:pPr>
        <w:tabs>
          <w:tab w:val="left" w:pos="720"/>
          <w:tab w:val="left" w:pos="1440"/>
          <w:tab w:val="left" w:pos="7920"/>
        </w:tabs>
        <w:spacing w:after="120"/>
        <w:rPr>
          <w:b/>
        </w:rPr>
      </w:pPr>
      <w:r>
        <w:rPr>
          <w:b/>
        </w:rPr>
        <w:t>April 9</w:t>
      </w:r>
      <w:r w:rsidR="00C519FA" w:rsidRPr="00AE6D07">
        <w:rPr>
          <w:b/>
        </w:rPr>
        <w:t xml:space="preserve"> </w:t>
      </w:r>
      <w:r w:rsidR="00C519FA" w:rsidRPr="00AE6D07">
        <w:rPr>
          <w:b/>
        </w:rPr>
        <w:tab/>
      </w:r>
      <w:r w:rsidR="00B05813">
        <w:rPr>
          <w:b/>
        </w:rPr>
        <w:t>National Environmental Policy Act</w:t>
      </w:r>
      <w:r w:rsidR="008C1E59" w:rsidRPr="00E363D7">
        <w:rPr>
          <w:b/>
        </w:rPr>
        <w:tab/>
        <w:t>Janice Camp</w:t>
      </w:r>
    </w:p>
    <w:p w14:paraId="5D50A6A4" w14:textId="77777777" w:rsidR="008C1E59" w:rsidRPr="008050D5" w:rsidRDefault="008C1E59" w:rsidP="008C1E59">
      <w:pPr>
        <w:pStyle w:val="BodyText"/>
        <w:tabs>
          <w:tab w:val="left" w:pos="2160"/>
          <w:tab w:val="left" w:pos="7200"/>
        </w:tabs>
        <w:spacing w:before="0"/>
        <w:rPr>
          <w:b/>
        </w:rPr>
      </w:pPr>
    </w:p>
    <w:p w14:paraId="7A15D63D" w14:textId="77777777" w:rsidR="008C1E59" w:rsidRPr="004915C8" w:rsidRDefault="008C1E59" w:rsidP="008C1E59">
      <w:pPr>
        <w:spacing w:after="120"/>
        <w:rPr>
          <w:b/>
        </w:rPr>
      </w:pPr>
      <w:r w:rsidRPr="004915C8">
        <w:rPr>
          <w:b/>
        </w:rPr>
        <w:t xml:space="preserve">Learning Objectives </w:t>
      </w:r>
      <w:r w:rsidRPr="00F73834">
        <w:t>(At the end of this session the student should be able to:</w:t>
      </w:r>
      <w:r w:rsidRPr="004915C8">
        <w:rPr>
          <w:b/>
        </w:rPr>
        <w:t>)</w:t>
      </w:r>
    </w:p>
    <w:p w14:paraId="32C8DB3F" w14:textId="660EA6DA" w:rsidR="008C1E59" w:rsidRDefault="008C1E59" w:rsidP="008C1E59">
      <w:pPr>
        <w:pStyle w:val="ListBullet"/>
      </w:pPr>
      <w:r>
        <w:t xml:space="preserve">Discuss the events that led up to the passage of the </w:t>
      </w:r>
      <w:r w:rsidR="00B05813">
        <w:t>National Environmental Policy</w:t>
      </w:r>
      <w:r>
        <w:t xml:space="preserve"> Act</w:t>
      </w:r>
    </w:p>
    <w:p w14:paraId="5E8FC7BE" w14:textId="0B0FF32A" w:rsidR="008C1E59" w:rsidRDefault="008C1E59" w:rsidP="008C1E59">
      <w:pPr>
        <w:pStyle w:val="ListBullet"/>
      </w:pPr>
      <w:r>
        <w:t>Identify the role interest grou</w:t>
      </w:r>
      <w:r w:rsidR="00B05813">
        <w:t>ps played in passage of the Act</w:t>
      </w:r>
    </w:p>
    <w:p w14:paraId="4CEEA548" w14:textId="77777777" w:rsidR="008C1E59" w:rsidRDefault="008C1E59" w:rsidP="008C1E59">
      <w:pPr>
        <w:pStyle w:val="ListBullet"/>
      </w:pPr>
      <w:r>
        <w:t>Recognize the significant issues debated by Congress</w:t>
      </w:r>
    </w:p>
    <w:p w14:paraId="7A478C27" w14:textId="081CF30A" w:rsidR="008C1E59" w:rsidRDefault="008C1E59" w:rsidP="008C1E59">
      <w:pPr>
        <w:pStyle w:val="ListBullet"/>
      </w:pPr>
      <w:r>
        <w:t xml:space="preserve">List </w:t>
      </w:r>
      <w:r w:rsidR="00B05813">
        <w:t>the major provisions in the Act</w:t>
      </w:r>
    </w:p>
    <w:p w14:paraId="25D89B92" w14:textId="77777777" w:rsidR="008C1E59" w:rsidRDefault="008C1E59" w:rsidP="008C1E59">
      <w:pPr>
        <w:tabs>
          <w:tab w:val="left" w:pos="1440"/>
          <w:tab w:val="left" w:pos="7200"/>
          <w:tab w:val="left" w:pos="7740"/>
        </w:tabs>
        <w:ind w:right="-360"/>
        <w:rPr>
          <w:b/>
        </w:rPr>
      </w:pPr>
    </w:p>
    <w:p w14:paraId="01D4FCFF" w14:textId="77777777" w:rsidR="008C1E59" w:rsidRDefault="008C1E59" w:rsidP="008C1E59">
      <w:pPr>
        <w:pStyle w:val="Heading2"/>
        <w:tabs>
          <w:tab w:val="left" w:pos="7200"/>
        </w:tabs>
        <w:spacing w:after="120" w:line="240" w:lineRule="auto"/>
      </w:pPr>
      <w:r>
        <w:t>Discussion Questions:</w:t>
      </w:r>
    </w:p>
    <w:p w14:paraId="62FA64A7" w14:textId="77777777" w:rsidR="008C1E59" w:rsidRPr="008050D5" w:rsidRDefault="008C1E59" w:rsidP="008C1E59">
      <w:pPr>
        <w:pStyle w:val="Heading2"/>
        <w:tabs>
          <w:tab w:val="left" w:pos="7200"/>
        </w:tabs>
        <w:spacing w:after="60" w:line="240" w:lineRule="auto"/>
        <w:rPr>
          <w:b w:val="0"/>
        </w:rPr>
      </w:pPr>
      <w:r w:rsidRPr="008050D5">
        <w:rPr>
          <w:b w:val="0"/>
        </w:rPr>
        <w:t>What state and federal job safety and health and environmental laws existed before 1970?</w:t>
      </w:r>
    </w:p>
    <w:p w14:paraId="3AF44658" w14:textId="3BF867A8" w:rsidR="008C1E59" w:rsidRDefault="008C1E59" w:rsidP="008C1E59">
      <w:pPr>
        <w:tabs>
          <w:tab w:val="left" w:pos="7200"/>
        </w:tabs>
        <w:spacing w:after="60"/>
      </w:pPr>
      <w:r>
        <w:t xml:space="preserve">What were the major factors leading to passage of the </w:t>
      </w:r>
      <w:proofErr w:type="gramStart"/>
      <w:r>
        <w:t>NEPA</w:t>
      </w:r>
      <w:proofErr w:type="gramEnd"/>
    </w:p>
    <w:p w14:paraId="483B691F" w14:textId="77777777" w:rsidR="008C1E59" w:rsidRDefault="008C1E59" w:rsidP="008C1E59">
      <w:pPr>
        <w:tabs>
          <w:tab w:val="left" w:pos="7200"/>
        </w:tabs>
        <w:spacing w:after="60"/>
      </w:pPr>
      <w:r>
        <w:t>What were the positions of labor and industry about the need for federal legislation?</w:t>
      </w:r>
    </w:p>
    <w:p w14:paraId="2A3CAB38" w14:textId="71F312CA" w:rsidR="008C1E59" w:rsidRDefault="008C1E59" w:rsidP="008C1E59">
      <w:pPr>
        <w:tabs>
          <w:tab w:val="left" w:pos="7200"/>
        </w:tabs>
        <w:spacing w:after="60"/>
      </w:pPr>
      <w:r>
        <w:t>Which major issues were de</w:t>
      </w:r>
      <w:r w:rsidR="004D26AB">
        <w:t>bated during passage of the Act</w:t>
      </w:r>
      <w:r>
        <w:t>?</w:t>
      </w:r>
    </w:p>
    <w:p w14:paraId="74815ED4" w14:textId="77777777" w:rsidR="008C1E59" w:rsidRDefault="008C1E59" w:rsidP="008C1E59">
      <w:pPr>
        <w:tabs>
          <w:tab w:val="left" w:pos="7200"/>
        </w:tabs>
        <w:spacing w:after="60"/>
      </w:pPr>
      <w:r>
        <w:t>What compromises were reached to assure the legislation would pass?</w:t>
      </w:r>
    </w:p>
    <w:p w14:paraId="221FE2E7" w14:textId="54613AAD" w:rsidR="008C1E59" w:rsidRDefault="008C1E59" w:rsidP="008C1E59">
      <w:pPr>
        <w:tabs>
          <w:tab w:val="left" w:pos="7200"/>
        </w:tabs>
        <w:spacing w:after="60"/>
      </w:pPr>
      <w:r>
        <w:t>What agencies were cre</w:t>
      </w:r>
      <w:r w:rsidR="004D26AB">
        <w:t>ated by this Act</w:t>
      </w:r>
      <w:r>
        <w:t>?</w:t>
      </w:r>
    </w:p>
    <w:p w14:paraId="3C50835F" w14:textId="77777777" w:rsidR="008C1E59" w:rsidRDefault="008C1E59" w:rsidP="008C1E59">
      <w:pPr>
        <w:tabs>
          <w:tab w:val="left" w:pos="7200"/>
        </w:tabs>
      </w:pPr>
    </w:p>
    <w:p w14:paraId="1AC1A98D" w14:textId="77777777" w:rsidR="00B05813" w:rsidRPr="00B05813" w:rsidRDefault="00B05813" w:rsidP="00B05813"/>
    <w:p w14:paraId="77CCA9FA" w14:textId="0C4E158B" w:rsidR="008C1E59" w:rsidRDefault="008C1E59" w:rsidP="008C1E59">
      <w:pPr>
        <w:pStyle w:val="Heading2"/>
        <w:tabs>
          <w:tab w:val="left" w:pos="7200"/>
        </w:tabs>
        <w:spacing w:line="240" w:lineRule="auto"/>
      </w:pPr>
      <w:r>
        <w:t>Recommended Reading:</w:t>
      </w:r>
    </w:p>
    <w:p w14:paraId="37497D89" w14:textId="77777777" w:rsidR="008C1E59" w:rsidRDefault="008C1E59" w:rsidP="008C1E59">
      <w:pPr>
        <w:pStyle w:val="BodyText"/>
        <w:numPr>
          <w:ilvl w:val="0"/>
          <w:numId w:val="19"/>
        </w:numPr>
        <w:tabs>
          <w:tab w:val="clear" w:pos="1080"/>
          <w:tab w:val="num" w:pos="360"/>
          <w:tab w:val="left" w:pos="7200"/>
        </w:tabs>
        <w:spacing w:after="60"/>
        <w:ind w:left="360"/>
      </w:pPr>
      <w:r>
        <w:t xml:space="preserve">National Environmental Policy Act (PL 91-190): </w:t>
      </w:r>
      <w:hyperlink r:id="rId16" w:history="1">
        <w:r w:rsidRPr="00A352E0">
          <w:rPr>
            <w:rStyle w:val="Hyperlink"/>
          </w:rPr>
          <w:t>http://www.usinfo.org/enus/government/branches/nepaeqia.htm</w:t>
        </w:r>
      </w:hyperlink>
    </w:p>
    <w:p w14:paraId="5F37E6EC" w14:textId="77777777" w:rsidR="00917FCE" w:rsidRDefault="00917FCE" w:rsidP="00917FCE">
      <w:pPr>
        <w:pStyle w:val="BodyText"/>
        <w:spacing w:after="60"/>
        <w:ind w:left="360"/>
      </w:pPr>
    </w:p>
    <w:p w14:paraId="375411F9" w14:textId="3FC564F3" w:rsidR="00917FCE" w:rsidRDefault="00C9398A" w:rsidP="004D26AB">
      <w:r>
        <w:br w:type="page"/>
      </w:r>
    </w:p>
    <w:p w14:paraId="2F424C48" w14:textId="2D720DD9" w:rsidR="00917FCE" w:rsidRPr="008050D5" w:rsidRDefault="00917FCE" w:rsidP="00917FCE">
      <w:pPr>
        <w:pStyle w:val="BodyText"/>
        <w:tabs>
          <w:tab w:val="left" w:pos="2160"/>
          <w:tab w:val="left" w:pos="7920"/>
        </w:tabs>
        <w:rPr>
          <w:b/>
        </w:rPr>
      </w:pPr>
      <w:r>
        <w:rPr>
          <w:b/>
        </w:rPr>
        <w:t>April 11</w:t>
      </w:r>
      <w:r w:rsidRPr="008050D5">
        <w:rPr>
          <w:b/>
        </w:rPr>
        <w:t xml:space="preserve"> </w:t>
      </w:r>
      <w:r w:rsidRPr="008050D5">
        <w:rPr>
          <w:b/>
        </w:rPr>
        <w:tab/>
        <w:t>Rulemaking as an Instrument of Public Policy</w:t>
      </w:r>
      <w:r w:rsidRPr="008050D5">
        <w:rPr>
          <w:b/>
        </w:rPr>
        <w:tab/>
      </w:r>
      <w:r>
        <w:rPr>
          <w:b/>
        </w:rPr>
        <w:t>Michael Silverstein</w:t>
      </w:r>
    </w:p>
    <w:p w14:paraId="1D75434B" w14:textId="77777777" w:rsidR="00917FCE" w:rsidRDefault="00917FCE" w:rsidP="00917FCE">
      <w:pPr>
        <w:tabs>
          <w:tab w:val="left" w:pos="540"/>
          <w:tab w:val="left" w:pos="1440"/>
          <w:tab w:val="left" w:pos="7200"/>
          <w:tab w:val="left" w:pos="7740"/>
        </w:tabs>
        <w:ind w:right="-360"/>
        <w:rPr>
          <w:b/>
        </w:rPr>
      </w:pPr>
    </w:p>
    <w:p w14:paraId="36A3659E" w14:textId="77777777" w:rsidR="00917FCE" w:rsidRDefault="00917FCE" w:rsidP="00917FCE">
      <w:pPr>
        <w:tabs>
          <w:tab w:val="left" w:pos="540"/>
          <w:tab w:val="left" w:pos="1440"/>
          <w:tab w:val="left" w:pos="7200"/>
          <w:tab w:val="left" w:pos="7740"/>
        </w:tabs>
        <w:ind w:right="-360"/>
        <w:rPr>
          <w:b/>
        </w:rPr>
      </w:pPr>
    </w:p>
    <w:p w14:paraId="357E4247" w14:textId="77777777" w:rsidR="00917FCE" w:rsidRPr="004915C8" w:rsidRDefault="00917FCE" w:rsidP="00917FCE">
      <w:pPr>
        <w:spacing w:after="120"/>
        <w:rPr>
          <w:b/>
        </w:rPr>
      </w:pPr>
      <w:r w:rsidRPr="004915C8">
        <w:rPr>
          <w:b/>
        </w:rPr>
        <w:t xml:space="preserve">Learning Objectives </w:t>
      </w:r>
      <w:r w:rsidRPr="00F73834">
        <w:t>(At the end of this session the student should be able to:</w:t>
      </w:r>
      <w:r w:rsidRPr="004915C8">
        <w:rPr>
          <w:b/>
        </w:rPr>
        <w:t>)</w:t>
      </w:r>
    </w:p>
    <w:p w14:paraId="47C17C81" w14:textId="77777777" w:rsidR="00917FCE" w:rsidRDefault="00917FCE" w:rsidP="00917FCE">
      <w:pPr>
        <w:numPr>
          <w:ilvl w:val="0"/>
          <w:numId w:val="10"/>
        </w:numPr>
        <w:tabs>
          <w:tab w:val="clear" w:pos="360"/>
        </w:tabs>
        <w:spacing w:after="60"/>
        <w:ind w:left="720"/>
      </w:pPr>
      <w:r>
        <w:t>Describe how the Administrative Procedure Act works</w:t>
      </w:r>
    </w:p>
    <w:p w14:paraId="64D22B1E" w14:textId="77777777" w:rsidR="00917FCE" w:rsidRDefault="00917FCE" w:rsidP="00917FCE">
      <w:pPr>
        <w:numPr>
          <w:ilvl w:val="0"/>
          <w:numId w:val="10"/>
        </w:numPr>
        <w:tabs>
          <w:tab w:val="clear" w:pos="360"/>
        </w:tabs>
        <w:spacing w:after="60"/>
        <w:ind w:left="720"/>
      </w:pPr>
      <w:r>
        <w:t>Outline the Supreme Court decision on benzene and discuss the definition of ‘significant risk’</w:t>
      </w:r>
    </w:p>
    <w:p w14:paraId="6DCCF7F6" w14:textId="77777777" w:rsidR="00917FCE" w:rsidRDefault="00917FCE" w:rsidP="00917FCE">
      <w:pPr>
        <w:numPr>
          <w:ilvl w:val="0"/>
          <w:numId w:val="10"/>
        </w:numPr>
        <w:tabs>
          <w:tab w:val="clear" w:pos="360"/>
        </w:tabs>
        <w:spacing w:after="60"/>
        <w:ind w:left="720"/>
      </w:pPr>
      <w:r>
        <w:t>Outline the Supreme Court decision on cotton dust and discuss the definition of ‘economic feasibility’</w:t>
      </w:r>
    </w:p>
    <w:p w14:paraId="6B517EF1" w14:textId="77777777" w:rsidR="00917FCE" w:rsidRPr="002E3CE5" w:rsidRDefault="00917FCE" w:rsidP="00917FCE"/>
    <w:p w14:paraId="307FD704" w14:textId="77777777" w:rsidR="00917FCE" w:rsidRPr="004915C8" w:rsidRDefault="00917FCE" w:rsidP="00917FCE">
      <w:pPr>
        <w:spacing w:after="120"/>
        <w:rPr>
          <w:b/>
        </w:rPr>
      </w:pPr>
      <w:r w:rsidRPr="004915C8">
        <w:rPr>
          <w:b/>
        </w:rPr>
        <w:t>Discussion Questions:</w:t>
      </w:r>
    </w:p>
    <w:p w14:paraId="33688AD9" w14:textId="77777777" w:rsidR="00917FCE" w:rsidRDefault="00917FCE" w:rsidP="00917FCE">
      <w:pPr>
        <w:spacing w:after="120"/>
      </w:pPr>
      <w:r>
        <w:t>Why are so many of OSHA’s rules out of date?</w:t>
      </w:r>
    </w:p>
    <w:p w14:paraId="4CA36ADE" w14:textId="77777777" w:rsidR="00917FCE" w:rsidRDefault="00917FCE" w:rsidP="00917FCE">
      <w:pPr>
        <w:spacing w:after="120"/>
      </w:pPr>
      <w:r>
        <w:t xml:space="preserve">What is the difference between “formal” and “informal” rulemaking? </w:t>
      </w:r>
    </w:p>
    <w:p w14:paraId="34479DCB" w14:textId="77777777" w:rsidR="00917FCE" w:rsidRDefault="00917FCE" w:rsidP="00917FCE">
      <w:pPr>
        <w:spacing w:after="120"/>
      </w:pPr>
    </w:p>
    <w:p w14:paraId="3A7D31BD" w14:textId="77777777" w:rsidR="00917FCE" w:rsidRPr="004915C8" w:rsidRDefault="00917FCE" w:rsidP="00917FCE">
      <w:pPr>
        <w:spacing w:after="120"/>
        <w:rPr>
          <w:b/>
        </w:rPr>
      </w:pPr>
      <w:r w:rsidRPr="004915C8">
        <w:rPr>
          <w:b/>
        </w:rPr>
        <w:t>Recommended Reading:</w:t>
      </w:r>
    </w:p>
    <w:p w14:paraId="6FE9F3F4" w14:textId="77777777" w:rsidR="00917FCE" w:rsidRDefault="00917FCE" w:rsidP="00917FCE">
      <w:pPr>
        <w:numPr>
          <w:ilvl w:val="0"/>
          <w:numId w:val="16"/>
        </w:numPr>
        <w:tabs>
          <w:tab w:val="clear" w:pos="1080"/>
          <w:tab w:val="left" w:pos="360"/>
          <w:tab w:val="left" w:pos="2160"/>
        </w:tabs>
        <w:spacing w:after="120"/>
        <w:ind w:left="360" w:right="-360"/>
      </w:pPr>
      <w:r>
        <w:t xml:space="preserve">Levy </w:t>
      </w:r>
      <w:proofErr w:type="gramStart"/>
      <w:r>
        <w:t>et</w:t>
      </w:r>
      <w:proofErr w:type="gramEnd"/>
      <w:r>
        <w:t xml:space="preserve">. </w:t>
      </w:r>
      <w:proofErr w:type="gramStart"/>
      <w:r>
        <w:t>al</w:t>
      </w:r>
      <w:proofErr w:type="gramEnd"/>
      <w:r>
        <w:t xml:space="preserve">. Chapter 3, Ashford N &amp; </w:t>
      </w:r>
      <w:proofErr w:type="spellStart"/>
      <w:r>
        <w:t>Caldart</w:t>
      </w:r>
      <w:proofErr w:type="spellEnd"/>
      <w:r>
        <w:t xml:space="preserve"> C., Government Regulation, </w:t>
      </w:r>
      <w:proofErr w:type="spellStart"/>
      <w:r>
        <w:t>pp</w:t>
      </w:r>
      <w:proofErr w:type="spellEnd"/>
      <w:r>
        <w:t xml:space="preserve"> 39-48, 65-69</w:t>
      </w:r>
    </w:p>
    <w:p w14:paraId="7D40BEBD" w14:textId="77777777" w:rsidR="00917FCE" w:rsidRDefault="00917FCE" w:rsidP="00917FCE">
      <w:pPr>
        <w:numPr>
          <w:ilvl w:val="0"/>
          <w:numId w:val="16"/>
        </w:numPr>
        <w:tabs>
          <w:tab w:val="clear" w:pos="1080"/>
          <w:tab w:val="left" w:pos="360"/>
          <w:tab w:val="left" w:pos="2160"/>
        </w:tabs>
        <w:spacing w:after="120"/>
        <w:ind w:left="360" w:right="-360"/>
      </w:pPr>
      <w:r>
        <w:t xml:space="preserve">Ashford and </w:t>
      </w:r>
      <w:proofErr w:type="spellStart"/>
      <w:r>
        <w:t>Caldart</w:t>
      </w:r>
      <w:proofErr w:type="spellEnd"/>
      <w:r>
        <w:t xml:space="preserve">, Chapter 3 The </w:t>
      </w:r>
      <w:proofErr w:type="spellStart"/>
      <w:r>
        <w:t>OSHAct</w:t>
      </w:r>
      <w:proofErr w:type="spellEnd"/>
      <w:r>
        <w:t xml:space="preserve">, </w:t>
      </w:r>
      <w:proofErr w:type="spellStart"/>
      <w:r>
        <w:t>pp</w:t>
      </w:r>
      <w:proofErr w:type="spellEnd"/>
      <w:r>
        <w:t xml:space="preserve"> 125-147; and Chapter 5 Economic Issues in Occupational Safety and Health, </w:t>
      </w:r>
      <w:proofErr w:type="spellStart"/>
      <w:r>
        <w:t>pp</w:t>
      </w:r>
      <w:proofErr w:type="spellEnd"/>
      <w:r>
        <w:t xml:space="preserve"> 229-243.</w:t>
      </w:r>
    </w:p>
    <w:p w14:paraId="37E25677" w14:textId="77777777" w:rsidR="00917FCE" w:rsidRPr="001829BC" w:rsidRDefault="00917FCE" w:rsidP="00917FCE">
      <w:pPr>
        <w:numPr>
          <w:ilvl w:val="0"/>
          <w:numId w:val="16"/>
        </w:numPr>
        <w:tabs>
          <w:tab w:val="clear" w:pos="1080"/>
          <w:tab w:val="left" w:pos="360"/>
          <w:tab w:val="left" w:pos="2160"/>
        </w:tabs>
        <w:spacing w:after="120"/>
        <w:ind w:left="360" w:right="-360"/>
      </w:pPr>
      <w:r w:rsidRPr="001829BC">
        <w:rPr>
          <w:color w:val="000000"/>
        </w:rPr>
        <w:t>Silverstein, M, "Ergonomics and Regulatory Politics: The</w:t>
      </w:r>
      <w:r>
        <w:t xml:space="preserve"> </w:t>
      </w:r>
      <w:r w:rsidRPr="001829BC">
        <w:rPr>
          <w:color w:val="000000"/>
        </w:rPr>
        <w:t xml:space="preserve">Washington State Case." </w:t>
      </w:r>
      <w:proofErr w:type="gramStart"/>
      <w:r w:rsidRPr="001829BC">
        <w:rPr>
          <w:color w:val="000000"/>
        </w:rPr>
        <w:t>Am</w:t>
      </w:r>
      <w:proofErr w:type="gramEnd"/>
      <w:r w:rsidRPr="001829BC">
        <w:rPr>
          <w:color w:val="000000"/>
        </w:rPr>
        <w:t xml:space="preserve"> J </w:t>
      </w:r>
      <w:proofErr w:type="spellStart"/>
      <w:r w:rsidRPr="001829BC">
        <w:rPr>
          <w:color w:val="000000"/>
        </w:rPr>
        <w:t>Ind</w:t>
      </w:r>
      <w:proofErr w:type="spellEnd"/>
      <w:r w:rsidRPr="001829BC">
        <w:rPr>
          <w:color w:val="000000"/>
        </w:rPr>
        <w:t xml:space="preserve"> Med. 50:391-401, 2006.</w:t>
      </w:r>
    </w:p>
    <w:p w14:paraId="011BEC2D" w14:textId="77777777" w:rsidR="00917FCE" w:rsidRDefault="00917FCE" w:rsidP="00917FCE">
      <w:pPr>
        <w:tabs>
          <w:tab w:val="left" w:pos="360"/>
          <w:tab w:val="left" w:pos="2160"/>
        </w:tabs>
        <w:spacing w:after="120"/>
        <w:ind w:right="-360"/>
      </w:pPr>
    </w:p>
    <w:p w14:paraId="27401EC4" w14:textId="77777777" w:rsidR="00917FCE" w:rsidRDefault="00917FCE" w:rsidP="00917FCE">
      <w:pPr>
        <w:tabs>
          <w:tab w:val="left" w:pos="2160"/>
        </w:tabs>
        <w:ind w:left="2880" w:right="-360"/>
      </w:pPr>
    </w:p>
    <w:p w14:paraId="61E90351" w14:textId="77777777" w:rsidR="00917FCE" w:rsidRDefault="00917FCE" w:rsidP="00917FCE">
      <w:pPr>
        <w:pStyle w:val="NormalIndent"/>
      </w:pPr>
    </w:p>
    <w:p w14:paraId="43313605" w14:textId="77777777" w:rsidR="00917FCE" w:rsidRDefault="00917FCE" w:rsidP="00917FCE">
      <w:pPr>
        <w:tabs>
          <w:tab w:val="left" w:pos="900"/>
          <w:tab w:val="left" w:pos="7200"/>
        </w:tabs>
      </w:pPr>
      <w:r>
        <w:br w:type="page"/>
      </w:r>
    </w:p>
    <w:p w14:paraId="2F464F11" w14:textId="77777777" w:rsidR="00917FCE" w:rsidRPr="00E363D7" w:rsidRDefault="00917FCE" w:rsidP="00917FCE">
      <w:pPr>
        <w:pStyle w:val="BodyText"/>
        <w:spacing w:after="60"/>
        <w:ind w:left="360"/>
        <w:rPr>
          <w:b/>
        </w:rPr>
      </w:pPr>
    </w:p>
    <w:p w14:paraId="4B32CCBC" w14:textId="0B89F9A1" w:rsidR="008C1E59" w:rsidRDefault="008C1E59" w:rsidP="008C1E59">
      <w:pPr>
        <w:rPr>
          <w:b/>
        </w:rPr>
      </w:pPr>
    </w:p>
    <w:p w14:paraId="62B182A5" w14:textId="00253EE7" w:rsidR="00C519FA" w:rsidRDefault="00C519FA" w:rsidP="008C1E59">
      <w:pPr>
        <w:tabs>
          <w:tab w:val="left" w:pos="1440"/>
          <w:tab w:val="left" w:pos="7920"/>
        </w:tabs>
      </w:pPr>
    </w:p>
    <w:p w14:paraId="4EEDDFEA" w14:textId="34C7899B" w:rsidR="00C519FA" w:rsidRPr="003D5C41" w:rsidRDefault="00917FCE" w:rsidP="00C519FA">
      <w:pPr>
        <w:pStyle w:val="Heading1"/>
        <w:tabs>
          <w:tab w:val="left" w:pos="2160"/>
          <w:tab w:val="left" w:pos="7920"/>
        </w:tabs>
        <w:jc w:val="left"/>
        <w:rPr>
          <w:rFonts w:ascii="Times New Roman" w:hAnsi="Times New Roman"/>
          <w:color w:val="000000"/>
          <w:u w:val="none"/>
        </w:rPr>
      </w:pPr>
      <w:r>
        <w:rPr>
          <w:u w:val="none"/>
        </w:rPr>
        <w:t>April 16</w:t>
      </w:r>
      <w:r w:rsidR="00C519FA" w:rsidRPr="003D5C41">
        <w:rPr>
          <w:u w:val="none"/>
        </w:rPr>
        <w:tab/>
      </w:r>
      <w:proofErr w:type="gramStart"/>
      <w:r w:rsidR="00C519FA" w:rsidRPr="003D5C41">
        <w:rPr>
          <w:rFonts w:ascii="Times New Roman" w:hAnsi="Times New Roman"/>
          <w:color w:val="000000"/>
          <w:u w:val="none"/>
        </w:rPr>
        <w:t>The</w:t>
      </w:r>
      <w:proofErr w:type="gramEnd"/>
      <w:r w:rsidR="00C519FA" w:rsidRPr="003D5C41">
        <w:rPr>
          <w:rFonts w:ascii="Times New Roman" w:hAnsi="Times New Roman"/>
          <w:color w:val="000000"/>
          <w:u w:val="none"/>
        </w:rPr>
        <w:t xml:space="preserve"> media and public policy</w:t>
      </w:r>
      <w:r w:rsidR="00C519FA" w:rsidRPr="003D5C41">
        <w:rPr>
          <w:rFonts w:ascii="Times New Roman" w:hAnsi="Times New Roman"/>
          <w:color w:val="000000"/>
          <w:u w:val="none"/>
        </w:rPr>
        <w:tab/>
      </w:r>
      <w:r w:rsidR="004D26AB">
        <w:rPr>
          <w:rFonts w:ascii="Times New Roman" w:hAnsi="Times New Roman"/>
          <w:color w:val="000000"/>
          <w:u w:val="none"/>
        </w:rPr>
        <w:t>Carol Smith</w:t>
      </w:r>
    </w:p>
    <w:p w14:paraId="16B3E409" w14:textId="77777777" w:rsidR="00C519FA" w:rsidRPr="006174D2" w:rsidRDefault="00C519FA" w:rsidP="00C519FA"/>
    <w:p w14:paraId="0E3FE073" w14:textId="77777777" w:rsidR="00C519FA" w:rsidRDefault="00C519FA"/>
    <w:p w14:paraId="43925193" w14:textId="77777777" w:rsidR="00C519FA" w:rsidRPr="004915C8" w:rsidRDefault="00C519FA" w:rsidP="00C519FA">
      <w:pPr>
        <w:spacing w:after="120"/>
        <w:rPr>
          <w:b/>
        </w:rPr>
      </w:pPr>
      <w:r w:rsidRPr="004915C8">
        <w:rPr>
          <w:b/>
        </w:rPr>
        <w:t xml:space="preserve">Learning Objectives </w:t>
      </w:r>
      <w:r w:rsidRPr="00F73834">
        <w:t>(At the end of this session the student should be able to:</w:t>
      </w:r>
      <w:r w:rsidRPr="004915C8">
        <w:rPr>
          <w:b/>
        </w:rPr>
        <w:t>)</w:t>
      </w:r>
    </w:p>
    <w:p w14:paraId="5F505E46" w14:textId="77777777" w:rsidR="00C519FA" w:rsidRDefault="00C519FA">
      <w:pPr>
        <w:tabs>
          <w:tab w:val="left" w:pos="1440"/>
          <w:tab w:val="left" w:pos="7200"/>
          <w:tab w:val="left" w:pos="7740"/>
        </w:tabs>
        <w:ind w:right="-360"/>
        <w:rPr>
          <w:color w:val="000000"/>
          <w:sz w:val="16"/>
          <w:u w:val="single"/>
        </w:rPr>
      </w:pPr>
    </w:p>
    <w:p w14:paraId="293D9685" w14:textId="49152290" w:rsidR="00C519FA" w:rsidRDefault="00C519FA">
      <w:pPr>
        <w:numPr>
          <w:ilvl w:val="0"/>
          <w:numId w:val="23"/>
        </w:numPr>
        <w:tabs>
          <w:tab w:val="left" w:pos="1440"/>
          <w:tab w:val="left" w:pos="7200"/>
          <w:tab w:val="left" w:pos="7740"/>
        </w:tabs>
        <w:ind w:right="-360"/>
        <w:rPr>
          <w:color w:val="000000"/>
        </w:rPr>
      </w:pPr>
      <w:r>
        <w:rPr>
          <w:color w:val="000000"/>
        </w:rPr>
        <w:t>Consider the interaction between journalists and policymakers</w:t>
      </w:r>
      <w:r w:rsidR="004D26AB">
        <w:rPr>
          <w:color w:val="000000"/>
        </w:rPr>
        <w:t xml:space="preserve"> in developing policies.</w:t>
      </w:r>
    </w:p>
    <w:p w14:paraId="3AC44628" w14:textId="77777777" w:rsidR="00C519FA" w:rsidRDefault="00C519FA">
      <w:pPr>
        <w:tabs>
          <w:tab w:val="left" w:pos="1440"/>
          <w:tab w:val="left" w:pos="7200"/>
          <w:tab w:val="left" w:pos="7740"/>
        </w:tabs>
        <w:ind w:right="-360"/>
        <w:rPr>
          <w:color w:val="000000"/>
          <w:sz w:val="16"/>
        </w:rPr>
      </w:pPr>
    </w:p>
    <w:p w14:paraId="16C43E35" w14:textId="2E75FF29" w:rsidR="00C519FA" w:rsidRDefault="00C519FA">
      <w:pPr>
        <w:numPr>
          <w:ilvl w:val="0"/>
          <w:numId w:val="23"/>
        </w:numPr>
        <w:tabs>
          <w:tab w:val="left" w:pos="1440"/>
          <w:tab w:val="left" w:pos="7200"/>
          <w:tab w:val="left" w:pos="7740"/>
        </w:tabs>
        <w:ind w:right="-360"/>
        <w:rPr>
          <w:color w:val="000000"/>
        </w:rPr>
      </w:pPr>
      <w:r>
        <w:rPr>
          <w:color w:val="000000"/>
        </w:rPr>
        <w:t>Understand how the news m</w:t>
      </w:r>
      <w:r w:rsidR="000D3560">
        <w:rPr>
          <w:color w:val="000000"/>
        </w:rPr>
        <w:t xml:space="preserve">edia determine newsworthiness, </w:t>
      </w:r>
      <w:r>
        <w:rPr>
          <w:color w:val="000000"/>
        </w:rPr>
        <w:t>frame the issues, and help set the public and policy agendas.</w:t>
      </w:r>
    </w:p>
    <w:p w14:paraId="01932A49" w14:textId="77777777" w:rsidR="00C519FA" w:rsidRDefault="00C519FA">
      <w:pPr>
        <w:tabs>
          <w:tab w:val="left" w:pos="1440"/>
          <w:tab w:val="left" w:pos="7200"/>
          <w:tab w:val="left" w:pos="7740"/>
        </w:tabs>
        <w:ind w:right="-360"/>
        <w:rPr>
          <w:color w:val="000000"/>
          <w:sz w:val="16"/>
        </w:rPr>
      </w:pPr>
    </w:p>
    <w:p w14:paraId="05C9DA63" w14:textId="77777777" w:rsidR="00C519FA" w:rsidRPr="003D5C41" w:rsidRDefault="00C519FA">
      <w:pPr>
        <w:numPr>
          <w:ilvl w:val="0"/>
          <w:numId w:val="23"/>
        </w:numPr>
        <w:tabs>
          <w:tab w:val="left" w:pos="1440"/>
          <w:tab w:val="left" w:pos="7200"/>
          <w:tab w:val="left" w:pos="7740"/>
        </w:tabs>
        <w:ind w:right="-360"/>
        <w:rPr>
          <w:color w:val="000000"/>
          <w:u w:val="single"/>
        </w:rPr>
      </w:pPr>
      <w:r>
        <w:rPr>
          <w:color w:val="000000"/>
        </w:rPr>
        <w:t>Understand the importance of the “issue-attention cycle” to public health professionals.</w:t>
      </w:r>
    </w:p>
    <w:p w14:paraId="2BCBAD5B" w14:textId="77777777" w:rsidR="00C519FA" w:rsidRDefault="00C519FA" w:rsidP="00C519FA">
      <w:pPr>
        <w:tabs>
          <w:tab w:val="left" w:pos="1440"/>
          <w:tab w:val="left" w:pos="7200"/>
          <w:tab w:val="left" w:pos="7740"/>
        </w:tabs>
        <w:ind w:right="-360"/>
        <w:rPr>
          <w:color w:val="000000"/>
          <w:u w:val="single"/>
        </w:rPr>
      </w:pPr>
    </w:p>
    <w:p w14:paraId="3FC65388" w14:textId="77777777" w:rsidR="00C519FA" w:rsidRDefault="00C519FA" w:rsidP="00C519FA">
      <w:pPr>
        <w:pStyle w:val="List2"/>
      </w:pPr>
    </w:p>
    <w:p w14:paraId="72F841F0" w14:textId="77777777" w:rsidR="00DB6EB5" w:rsidRDefault="00DB6EB5" w:rsidP="00C519FA">
      <w:pPr>
        <w:pStyle w:val="BodyText"/>
        <w:tabs>
          <w:tab w:val="left" w:pos="2160"/>
          <w:tab w:val="left" w:pos="7920"/>
        </w:tabs>
        <w:spacing w:before="0"/>
      </w:pPr>
    </w:p>
    <w:p w14:paraId="3906828F" w14:textId="77777777" w:rsidR="00DB6EB5" w:rsidRPr="00DB6EB5" w:rsidRDefault="00DB6EB5" w:rsidP="00C519FA">
      <w:pPr>
        <w:pStyle w:val="BodyText"/>
        <w:tabs>
          <w:tab w:val="left" w:pos="2160"/>
          <w:tab w:val="left" w:pos="7920"/>
        </w:tabs>
        <w:spacing w:before="0"/>
        <w:rPr>
          <w:b/>
        </w:rPr>
      </w:pPr>
      <w:r w:rsidRPr="00DB6EB5">
        <w:rPr>
          <w:b/>
        </w:rPr>
        <w:t>Recommended Reading:</w:t>
      </w:r>
    </w:p>
    <w:p w14:paraId="1CDF4BFB" w14:textId="46B8BECE" w:rsidR="00DB6EB5" w:rsidRDefault="00DB6EB5" w:rsidP="00DB6EB5">
      <w:pPr>
        <w:pStyle w:val="Heading1"/>
        <w:jc w:val="left"/>
        <w:rPr>
          <w:rFonts w:eastAsia="Times New Roman"/>
          <w:b w:val="0"/>
          <w:u w:val="none"/>
        </w:rPr>
      </w:pPr>
      <w:r>
        <w:rPr>
          <w:rFonts w:eastAsia="Times New Roman"/>
          <w:b w:val="0"/>
          <w:u w:val="none"/>
        </w:rPr>
        <w:t xml:space="preserve">‘Life saving Drugs, Deadly Consequences’: </w:t>
      </w:r>
      <w:hyperlink r:id="rId17" w:history="1">
        <w:r w:rsidRPr="005B46B4">
          <w:rPr>
            <w:rStyle w:val="Hyperlink"/>
            <w:rFonts w:eastAsia="Times New Roman"/>
            <w:b w:val="0"/>
          </w:rPr>
          <w:t>http://invw.org/chemo-workers</w:t>
        </w:r>
      </w:hyperlink>
    </w:p>
    <w:p w14:paraId="3422F7B5" w14:textId="77777777" w:rsidR="00DB6EB5" w:rsidRDefault="00DB6EB5" w:rsidP="00DB6EB5">
      <w:pPr>
        <w:pStyle w:val="Heading1"/>
        <w:jc w:val="left"/>
        <w:rPr>
          <w:rFonts w:eastAsia="Times New Roman"/>
          <w:b w:val="0"/>
          <w:u w:val="none"/>
        </w:rPr>
      </w:pPr>
    </w:p>
    <w:p w14:paraId="24BAE52B" w14:textId="684E8765" w:rsidR="00DB6EB5" w:rsidRDefault="00DB6EB5" w:rsidP="00DB6EB5">
      <w:pPr>
        <w:pStyle w:val="Heading1"/>
        <w:jc w:val="left"/>
        <w:rPr>
          <w:rStyle w:val="Hyperlink"/>
          <w:b w:val="0"/>
        </w:rPr>
      </w:pPr>
      <w:r>
        <w:rPr>
          <w:rFonts w:eastAsia="Times New Roman"/>
          <w:b w:val="0"/>
          <w:u w:val="none"/>
        </w:rPr>
        <w:t>‘</w:t>
      </w:r>
      <w:proofErr w:type="spellStart"/>
      <w:r w:rsidRPr="00DB6EB5">
        <w:rPr>
          <w:rFonts w:eastAsia="Times New Roman"/>
          <w:b w:val="0"/>
          <w:u w:val="none"/>
        </w:rPr>
        <w:t>InvestigateWest's</w:t>
      </w:r>
      <w:proofErr w:type="spellEnd"/>
      <w:r w:rsidRPr="00DB6EB5">
        <w:rPr>
          <w:rFonts w:eastAsia="Times New Roman"/>
          <w:b w:val="0"/>
          <w:u w:val="none"/>
        </w:rPr>
        <w:t xml:space="preserve"> reporting fuels two worker safety bills to be signed by governor Wednesday</w:t>
      </w:r>
      <w:r>
        <w:rPr>
          <w:rFonts w:eastAsia="Times New Roman"/>
          <w:b w:val="0"/>
          <w:u w:val="none"/>
        </w:rPr>
        <w:t xml:space="preserve">’: </w:t>
      </w:r>
      <w:hyperlink r:id="rId18" w:history="1">
        <w:r w:rsidRPr="005B46B4">
          <w:rPr>
            <w:rStyle w:val="Hyperlink"/>
            <w:b w:val="0"/>
          </w:rPr>
          <w:t>http://invw.org/content/investigatewests-reporting-fuels-two-worker-safety-bills-to-be-signed-by-governor-wednesday</w:t>
        </w:r>
      </w:hyperlink>
    </w:p>
    <w:p w14:paraId="2C2951D6" w14:textId="77777777" w:rsidR="008828ED" w:rsidRDefault="008828ED" w:rsidP="008828ED"/>
    <w:p w14:paraId="4835561C" w14:textId="40A70B9A" w:rsidR="008828ED" w:rsidRDefault="008828ED" w:rsidP="008828ED">
      <w:r>
        <w:t xml:space="preserve">Senate Bill 5594: </w:t>
      </w:r>
      <w:hyperlink r:id="rId19" w:history="1">
        <w:r w:rsidRPr="00E374C2">
          <w:rPr>
            <w:rStyle w:val="Hyperlink"/>
          </w:rPr>
          <w:t>http://apps.leg.wa.gov/billinfo/summary.aspx?bill=5594</w:t>
        </w:r>
      </w:hyperlink>
    </w:p>
    <w:p w14:paraId="04E9D02B" w14:textId="77777777" w:rsidR="008828ED" w:rsidRDefault="008828ED" w:rsidP="008828ED"/>
    <w:p w14:paraId="19339B1B" w14:textId="4650BABF" w:rsidR="008828ED" w:rsidRDefault="008828ED" w:rsidP="008828ED">
      <w:r>
        <w:t xml:space="preserve">Handling Hazardous Drugs Rule: </w:t>
      </w:r>
      <w:hyperlink r:id="rId20" w:history="1">
        <w:r w:rsidRPr="00E374C2">
          <w:rPr>
            <w:rStyle w:val="Hyperlink"/>
          </w:rPr>
          <w:t>http://www.lni.wa.gov/LawRule/WhatsNew/Proposed/default.asp?RuleID=175&amp;RuleUpdateID=628</w:t>
        </w:r>
      </w:hyperlink>
    </w:p>
    <w:p w14:paraId="3E705270" w14:textId="77777777" w:rsidR="008828ED" w:rsidRPr="008828ED" w:rsidRDefault="008828ED" w:rsidP="008828ED"/>
    <w:p w14:paraId="367F704C" w14:textId="30F66B3A" w:rsidR="00C519FA" w:rsidRPr="00DB6EB5" w:rsidRDefault="00C519FA" w:rsidP="00DB6EB5">
      <w:pPr>
        <w:pStyle w:val="Heading1"/>
        <w:jc w:val="left"/>
        <w:rPr>
          <w:rFonts w:eastAsia="Times New Roman"/>
          <w:b w:val="0"/>
          <w:u w:val="none"/>
        </w:rPr>
      </w:pPr>
      <w:r w:rsidRPr="00DB6EB5">
        <w:rPr>
          <w:b w:val="0"/>
          <w:u w:val="none"/>
        </w:rPr>
        <w:br w:type="page"/>
      </w:r>
    </w:p>
    <w:p w14:paraId="64B4EE28" w14:textId="21C340C4" w:rsidR="00350C2A" w:rsidRPr="008050D5" w:rsidRDefault="00917FCE" w:rsidP="00350C2A">
      <w:pPr>
        <w:pStyle w:val="BodyText"/>
        <w:tabs>
          <w:tab w:val="left" w:pos="2160"/>
          <w:tab w:val="left" w:pos="7200"/>
        </w:tabs>
        <w:rPr>
          <w:b/>
        </w:rPr>
      </w:pPr>
      <w:r>
        <w:rPr>
          <w:b/>
        </w:rPr>
        <w:t>April 18</w:t>
      </w:r>
      <w:r w:rsidR="00350C2A" w:rsidRPr="002074AC">
        <w:rPr>
          <w:b/>
        </w:rPr>
        <w:tab/>
      </w:r>
      <w:r w:rsidR="00350C2A" w:rsidRPr="008050D5">
        <w:rPr>
          <w:b/>
        </w:rPr>
        <w:t>Research and Practice</w:t>
      </w:r>
      <w:r w:rsidR="00350C2A" w:rsidRPr="008050D5">
        <w:rPr>
          <w:b/>
        </w:rPr>
        <w:tab/>
        <w:t>Barbara Silverstein</w:t>
      </w:r>
    </w:p>
    <w:p w14:paraId="0C217197" w14:textId="77777777" w:rsidR="00350C2A" w:rsidRDefault="00350C2A" w:rsidP="00350C2A">
      <w:pPr>
        <w:tabs>
          <w:tab w:val="left" w:pos="540"/>
          <w:tab w:val="left" w:pos="1440"/>
          <w:tab w:val="left" w:pos="7200"/>
          <w:tab w:val="left" w:pos="7740"/>
        </w:tabs>
        <w:ind w:right="-360"/>
        <w:rPr>
          <w:b/>
        </w:rPr>
      </w:pPr>
    </w:p>
    <w:p w14:paraId="7A0F6766" w14:textId="77777777" w:rsidR="00350C2A" w:rsidRDefault="00350C2A" w:rsidP="00350C2A">
      <w:pPr>
        <w:tabs>
          <w:tab w:val="left" w:pos="540"/>
          <w:tab w:val="left" w:pos="1440"/>
          <w:tab w:val="left" w:pos="7200"/>
          <w:tab w:val="left" w:pos="7740"/>
        </w:tabs>
        <w:ind w:right="-360"/>
        <w:rPr>
          <w:b/>
        </w:rPr>
      </w:pPr>
    </w:p>
    <w:p w14:paraId="3BFEA113" w14:textId="77777777" w:rsidR="00350C2A" w:rsidRPr="000531BD" w:rsidRDefault="00350C2A" w:rsidP="00350C2A">
      <w:pPr>
        <w:spacing w:after="120"/>
        <w:rPr>
          <w:b/>
        </w:rPr>
      </w:pPr>
      <w:r w:rsidRPr="000531BD">
        <w:rPr>
          <w:b/>
        </w:rPr>
        <w:t xml:space="preserve">Learning Objectives </w:t>
      </w:r>
      <w:r w:rsidRPr="000531BD">
        <w:t>(At the end of this session the student should be able to:</w:t>
      </w:r>
      <w:r w:rsidRPr="000531BD">
        <w:rPr>
          <w:b/>
        </w:rPr>
        <w:t>)</w:t>
      </w:r>
    </w:p>
    <w:p w14:paraId="32763AD5" w14:textId="77777777" w:rsidR="00350C2A" w:rsidRDefault="00350C2A" w:rsidP="00350C2A">
      <w:pPr>
        <w:pStyle w:val="ListBullet"/>
      </w:pPr>
      <w:r w:rsidRPr="000531BD">
        <w:t>Discuss the relationship between scientific research and rulemaking</w:t>
      </w:r>
    </w:p>
    <w:p w14:paraId="7CBBCA8D" w14:textId="77777777" w:rsidR="00350C2A" w:rsidRPr="000531BD" w:rsidRDefault="00350C2A" w:rsidP="00350C2A">
      <w:pPr>
        <w:numPr>
          <w:ilvl w:val="0"/>
          <w:numId w:val="10"/>
        </w:numPr>
        <w:tabs>
          <w:tab w:val="clear" w:pos="360"/>
        </w:tabs>
        <w:spacing w:after="60"/>
        <w:ind w:left="720"/>
      </w:pPr>
      <w:r>
        <w:t>Describe the relationship between statistics and public policy</w:t>
      </w:r>
    </w:p>
    <w:p w14:paraId="4B5686DF" w14:textId="77777777" w:rsidR="00350C2A" w:rsidRPr="000531BD" w:rsidRDefault="00350C2A" w:rsidP="00350C2A">
      <w:pPr>
        <w:pStyle w:val="ListBullet"/>
        <w:rPr>
          <w:rFonts w:eastAsia="Times New Roman"/>
          <w:color w:val="000000"/>
        </w:rPr>
      </w:pPr>
      <w:r w:rsidRPr="000531BD">
        <w:t xml:space="preserve">Compare the difference between hazard evaluation and hypothesis testing </w:t>
      </w:r>
    </w:p>
    <w:p w14:paraId="5180F865" w14:textId="27AD298D" w:rsidR="00350C2A" w:rsidRPr="000531BD" w:rsidRDefault="00350C2A" w:rsidP="00350C2A">
      <w:pPr>
        <w:pStyle w:val="ListBullet"/>
      </w:pPr>
      <w:r w:rsidRPr="000531BD">
        <w:t xml:space="preserve">Explain approaches for setting occupational health </w:t>
      </w:r>
      <w:r w:rsidR="00DB6EB5">
        <w:t xml:space="preserve">intervention </w:t>
      </w:r>
      <w:r w:rsidRPr="000531BD">
        <w:t>priorities</w:t>
      </w:r>
    </w:p>
    <w:p w14:paraId="5BC61D4C" w14:textId="77777777" w:rsidR="00350C2A" w:rsidRPr="000531BD" w:rsidRDefault="00350C2A" w:rsidP="00350C2A">
      <w:pPr>
        <w:tabs>
          <w:tab w:val="left" w:pos="7200"/>
          <w:tab w:val="left" w:pos="7740"/>
        </w:tabs>
        <w:ind w:right="-360"/>
        <w:rPr>
          <w:b/>
        </w:rPr>
      </w:pPr>
    </w:p>
    <w:p w14:paraId="5A5EC7F2" w14:textId="77777777" w:rsidR="00350C2A" w:rsidRPr="000531BD" w:rsidRDefault="00350C2A" w:rsidP="00350C2A">
      <w:pPr>
        <w:tabs>
          <w:tab w:val="left" w:pos="7200"/>
          <w:tab w:val="left" w:pos="7740"/>
        </w:tabs>
        <w:ind w:right="-360"/>
        <w:rPr>
          <w:b/>
        </w:rPr>
      </w:pPr>
    </w:p>
    <w:p w14:paraId="012978DE" w14:textId="77777777" w:rsidR="00350C2A" w:rsidRPr="000531BD" w:rsidRDefault="00350C2A" w:rsidP="00350C2A">
      <w:pPr>
        <w:pStyle w:val="Heading2"/>
        <w:spacing w:after="120" w:line="240" w:lineRule="auto"/>
      </w:pPr>
      <w:r w:rsidRPr="000531BD">
        <w:t>Discussion Questions:</w:t>
      </w:r>
    </w:p>
    <w:p w14:paraId="2F0E89FB" w14:textId="77777777" w:rsidR="00350C2A" w:rsidRPr="000531BD" w:rsidRDefault="00350C2A" w:rsidP="00350C2A">
      <w:pPr>
        <w:rPr>
          <w:rFonts w:eastAsia="Times New Roman"/>
          <w:color w:val="000000"/>
        </w:rPr>
      </w:pPr>
      <w:r w:rsidRPr="000531BD">
        <w:rPr>
          <w:rFonts w:eastAsia="Times New Roman"/>
          <w:color w:val="000000"/>
        </w:rPr>
        <w:t xml:space="preserve">There are many occupational and environmental health issues that require research in order to develop appropriate prevention approaches.  If you were an occupational/environmental </w:t>
      </w:r>
      <w:proofErr w:type="gramStart"/>
      <w:r w:rsidRPr="000531BD">
        <w:rPr>
          <w:rFonts w:eastAsia="Times New Roman"/>
          <w:color w:val="000000"/>
        </w:rPr>
        <w:t>health funding</w:t>
      </w:r>
      <w:proofErr w:type="gramEnd"/>
      <w:r w:rsidRPr="000531BD">
        <w:rPr>
          <w:rFonts w:eastAsia="Times New Roman"/>
          <w:color w:val="000000"/>
        </w:rPr>
        <w:t xml:space="preserve"> agency, how would you determine priorities for research?</w:t>
      </w:r>
    </w:p>
    <w:p w14:paraId="5BD037E7" w14:textId="77777777" w:rsidR="00350C2A" w:rsidRPr="000531BD" w:rsidRDefault="00350C2A" w:rsidP="00350C2A">
      <w:pPr>
        <w:rPr>
          <w:rFonts w:eastAsia="Times New Roman"/>
          <w:color w:val="000000"/>
        </w:rPr>
      </w:pPr>
    </w:p>
    <w:p w14:paraId="5DFD7677" w14:textId="77777777" w:rsidR="00350C2A" w:rsidRPr="000531BD" w:rsidRDefault="00350C2A" w:rsidP="00350C2A">
      <w:pPr>
        <w:rPr>
          <w:rFonts w:eastAsia="Times New Roman"/>
          <w:color w:val="000000"/>
        </w:rPr>
      </w:pPr>
      <w:r w:rsidRPr="000531BD">
        <w:rPr>
          <w:rFonts w:eastAsia="Times New Roman"/>
          <w:color w:val="000000"/>
        </w:rPr>
        <w:t xml:space="preserve">Occupational and environmental </w:t>
      </w:r>
      <w:proofErr w:type="gramStart"/>
      <w:r w:rsidRPr="000531BD">
        <w:rPr>
          <w:rFonts w:eastAsia="Times New Roman"/>
          <w:color w:val="000000"/>
        </w:rPr>
        <w:t>health are</w:t>
      </w:r>
      <w:proofErr w:type="gramEnd"/>
      <w:r w:rsidRPr="000531BD">
        <w:rPr>
          <w:rFonts w:eastAsia="Times New Roman"/>
          <w:color w:val="000000"/>
        </w:rPr>
        <w:t xml:space="preserve"> areas of controversy and public policy decision-making.  As a researcher in this arena, how do you maintain your credibility in the face of conflicting demands and information?</w:t>
      </w:r>
    </w:p>
    <w:p w14:paraId="5FB697C8" w14:textId="77777777" w:rsidR="00350C2A" w:rsidRPr="000531BD" w:rsidRDefault="00350C2A" w:rsidP="00350C2A">
      <w:pPr>
        <w:rPr>
          <w:rFonts w:eastAsia="Times New Roman"/>
          <w:color w:val="000000"/>
        </w:rPr>
      </w:pPr>
    </w:p>
    <w:p w14:paraId="486AD9F2" w14:textId="094171A2" w:rsidR="00350C2A" w:rsidRPr="000531BD" w:rsidRDefault="00350C2A" w:rsidP="00131D79">
      <w:pPr>
        <w:spacing w:after="120"/>
      </w:pPr>
      <w:r>
        <w:t>How can public health scientists be effective participants in the process of making public policies?</w:t>
      </w:r>
    </w:p>
    <w:p w14:paraId="4638063C" w14:textId="77777777" w:rsidR="00350C2A" w:rsidRPr="000531BD" w:rsidRDefault="00350C2A" w:rsidP="00350C2A">
      <w:pPr>
        <w:tabs>
          <w:tab w:val="left" w:pos="7200"/>
          <w:tab w:val="left" w:pos="7740"/>
        </w:tabs>
        <w:spacing w:after="60"/>
        <w:ind w:right="-360"/>
      </w:pPr>
    </w:p>
    <w:p w14:paraId="6E540628" w14:textId="77777777" w:rsidR="00350C2A" w:rsidRPr="000531BD" w:rsidRDefault="00350C2A" w:rsidP="00350C2A">
      <w:pPr>
        <w:pStyle w:val="BodyText"/>
        <w:rPr>
          <w:b/>
        </w:rPr>
      </w:pPr>
      <w:r w:rsidRPr="000531BD">
        <w:rPr>
          <w:b/>
        </w:rPr>
        <w:t>Recommended reading:</w:t>
      </w:r>
    </w:p>
    <w:p w14:paraId="287D2EFC" w14:textId="77777777" w:rsidR="00350C2A" w:rsidRPr="000531BD" w:rsidRDefault="00350C2A" w:rsidP="00350C2A"/>
    <w:p w14:paraId="65803629" w14:textId="77777777" w:rsidR="00350C2A" w:rsidRPr="000531BD" w:rsidRDefault="00350C2A" w:rsidP="00350C2A">
      <w:pPr>
        <w:numPr>
          <w:ilvl w:val="2"/>
          <w:numId w:val="4"/>
        </w:numPr>
        <w:tabs>
          <w:tab w:val="clear" w:pos="2700"/>
        </w:tabs>
        <w:spacing w:after="120"/>
        <w:ind w:left="360"/>
        <w:rPr>
          <w:rFonts w:eastAsia="Times New Roman"/>
          <w:color w:val="000000"/>
        </w:rPr>
      </w:pPr>
      <w:proofErr w:type="spellStart"/>
      <w:r w:rsidRPr="000531BD">
        <w:rPr>
          <w:rFonts w:eastAsia="Times New Roman"/>
          <w:color w:val="000000"/>
        </w:rPr>
        <w:t>Bonauto</w:t>
      </w:r>
      <w:proofErr w:type="spellEnd"/>
      <w:r w:rsidRPr="000531BD">
        <w:rPr>
          <w:rFonts w:eastAsia="Times New Roman"/>
          <w:color w:val="000000"/>
        </w:rPr>
        <w:t xml:space="preserve"> D, Silverstein B, Adams D, Foley M. 2006. Prioritizing industries for occupational injury and illness prevention and research, Washington state workers compensation claims, 1999-2003. J </w:t>
      </w:r>
      <w:proofErr w:type="spellStart"/>
      <w:r w:rsidRPr="000531BD">
        <w:rPr>
          <w:rFonts w:eastAsia="Times New Roman"/>
          <w:color w:val="000000"/>
        </w:rPr>
        <w:t>Occup</w:t>
      </w:r>
      <w:proofErr w:type="spellEnd"/>
      <w:r w:rsidRPr="000531BD">
        <w:rPr>
          <w:rFonts w:eastAsia="Times New Roman"/>
          <w:color w:val="000000"/>
        </w:rPr>
        <w:t xml:space="preserve"> Environ Med 2006</w:t>
      </w:r>
      <w:proofErr w:type="gramStart"/>
      <w:r w:rsidRPr="000531BD">
        <w:rPr>
          <w:rFonts w:eastAsia="Times New Roman"/>
          <w:color w:val="000000"/>
        </w:rPr>
        <w:t>;480</w:t>
      </w:r>
      <w:proofErr w:type="gramEnd"/>
      <w:r w:rsidRPr="000531BD">
        <w:rPr>
          <w:rFonts w:eastAsia="Times New Roman"/>
          <w:color w:val="000000"/>
        </w:rPr>
        <w:t>-851.</w:t>
      </w:r>
    </w:p>
    <w:p w14:paraId="02AAC114" w14:textId="77777777" w:rsidR="00350C2A" w:rsidRPr="00FF5F17" w:rsidRDefault="00350C2A" w:rsidP="00350C2A">
      <w:pPr>
        <w:numPr>
          <w:ilvl w:val="2"/>
          <w:numId w:val="4"/>
        </w:numPr>
        <w:tabs>
          <w:tab w:val="clear" w:pos="2700"/>
        </w:tabs>
        <w:spacing w:after="120"/>
        <w:ind w:left="360"/>
        <w:rPr>
          <w:b/>
        </w:rPr>
      </w:pPr>
      <w:r w:rsidRPr="000531BD">
        <w:rPr>
          <w:rFonts w:eastAsia="Times New Roman"/>
          <w:color w:val="000000"/>
        </w:rPr>
        <w:t xml:space="preserve">Summary of L&amp;I task force report on lifting patients, residents and clients in health care: </w:t>
      </w:r>
      <w:hyperlink r:id="rId21" w:history="1">
        <w:r w:rsidRPr="001C22F1">
          <w:rPr>
            <w:rStyle w:val="Hyperlink"/>
            <w:rFonts w:eastAsia="Times New Roman"/>
          </w:rPr>
          <w:t>http://lni.wa.gov/Safety/Research/Files/HealthCareExecSumm.pdf</w:t>
        </w:r>
      </w:hyperlink>
    </w:p>
    <w:p w14:paraId="6BBDCB3E" w14:textId="77777777" w:rsidR="00350C2A" w:rsidRPr="00C9398A" w:rsidRDefault="00350C2A" w:rsidP="00350C2A">
      <w:pPr>
        <w:numPr>
          <w:ilvl w:val="2"/>
          <w:numId w:val="4"/>
        </w:numPr>
        <w:tabs>
          <w:tab w:val="clear" w:pos="2700"/>
        </w:tabs>
        <w:spacing w:after="120"/>
        <w:ind w:left="360"/>
        <w:rPr>
          <w:rStyle w:val="Hyperlink"/>
          <w:b/>
          <w:color w:val="auto"/>
          <w:u w:val="none"/>
        </w:rPr>
      </w:pPr>
      <w:r w:rsidRPr="000531BD">
        <w:rPr>
          <w:rFonts w:eastAsia="Times New Roman"/>
          <w:color w:val="000000"/>
        </w:rPr>
        <w:t xml:space="preserve">SHARP website on health and safety in the collision repair industry: </w:t>
      </w:r>
      <w:hyperlink r:id="rId22" w:history="1">
        <w:r w:rsidRPr="001C22F1">
          <w:rPr>
            <w:rStyle w:val="Hyperlink"/>
            <w:rFonts w:eastAsia="Times New Roman"/>
          </w:rPr>
          <w:t>http://lni.wa.gov/Safety/Research/Files/HealthCareExecSumm.pdf</w:t>
        </w:r>
      </w:hyperlink>
    </w:p>
    <w:p w14:paraId="056C5981" w14:textId="77777777" w:rsidR="00C9398A" w:rsidRPr="00FF42B1" w:rsidRDefault="00C9398A" w:rsidP="00131D79">
      <w:pPr>
        <w:pStyle w:val="NumberListReadings"/>
        <w:numPr>
          <w:ilvl w:val="0"/>
          <w:numId w:val="32"/>
        </w:numPr>
        <w:rPr>
          <w:rFonts w:ascii="Times New Roman" w:hAnsi="Times New Roman"/>
          <w:sz w:val="24"/>
          <w:szCs w:val="24"/>
        </w:rPr>
      </w:pPr>
      <w:proofErr w:type="spellStart"/>
      <w:r w:rsidRPr="00FF42B1">
        <w:rPr>
          <w:rFonts w:ascii="Times New Roman" w:hAnsi="Times New Roman"/>
          <w:sz w:val="24"/>
          <w:szCs w:val="24"/>
        </w:rPr>
        <w:t>Rosenstock</w:t>
      </w:r>
      <w:proofErr w:type="spellEnd"/>
      <w:r w:rsidRPr="00FF42B1">
        <w:rPr>
          <w:rFonts w:ascii="Times New Roman" w:hAnsi="Times New Roman"/>
          <w:sz w:val="24"/>
          <w:szCs w:val="24"/>
        </w:rPr>
        <w:t xml:space="preserve"> and </w:t>
      </w:r>
      <w:proofErr w:type="gramStart"/>
      <w:r w:rsidRPr="00FF42B1">
        <w:rPr>
          <w:rFonts w:ascii="Times New Roman" w:hAnsi="Times New Roman"/>
          <w:sz w:val="24"/>
          <w:szCs w:val="24"/>
        </w:rPr>
        <w:t>Lee,</w:t>
      </w:r>
      <w:proofErr w:type="gramEnd"/>
      <w:r w:rsidRPr="00FF42B1">
        <w:rPr>
          <w:rFonts w:ascii="Times New Roman" w:hAnsi="Times New Roman"/>
          <w:sz w:val="24"/>
          <w:szCs w:val="24"/>
        </w:rPr>
        <w:t xml:space="preserve"> Attacks on science: The risks to evidence based policy, Am J Public Health, 2002; 92 (1): 14-18.</w:t>
      </w:r>
    </w:p>
    <w:p w14:paraId="28B269B4" w14:textId="77777777" w:rsidR="00C9398A" w:rsidRPr="00FF42B1" w:rsidRDefault="00C9398A" w:rsidP="00131D79">
      <w:pPr>
        <w:numPr>
          <w:ilvl w:val="0"/>
          <w:numId w:val="32"/>
        </w:numPr>
        <w:spacing w:after="120"/>
      </w:pPr>
      <w:proofErr w:type="spellStart"/>
      <w:r w:rsidRPr="00FF42B1">
        <w:t>Pielke</w:t>
      </w:r>
      <w:proofErr w:type="spellEnd"/>
      <w:r w:rsidRPr="00FF42B1">
        <w:t xml:space="preserve">, R, Forests, tornadoes, and abortion: Thinking about science, politics, and policy.  Chapter 9, pp143-152 in </w:t>
      </w:r>
      <w:proofErr w:type="spellStart"/>
      <w:r w:rsidRPr="00FF42B1">
        <w:t>Bowersox</w:t>
      </w:r>
      <w:proofErr w:type="spellEnd"/>
      <w:r w:rsidRPr="00FF42B1">
        <w:t xml:space="preserve"> and </w:t>
      </w:r>
      <w:proofErr w:type="spellStart"/>
      <w:r w:rsidRPr="00FF42B1">
        <w:t>Arabas</w:t>
      </w:r>
      <w:proofErr w:type="spellEnd"/>
      <w:r w:rsidRPr="00FF42B1">
        <w:t xml:space="preserve"> (</w:t>
      </w:r>
      <w:proofErr w:type="spellStart"/>
      <w:r w:rsidRPr="00FF42B1">
        <w:t>ed</w:t>
      </w:r>
      <w:proofErr w:type="spellEnd"/>
      <w:r w:rsidRPr="00FF42B1">
        <w:t xml:space="preserve">), Forest futures: Science, policy and politics for the next century, </w:t>
      </w:r>
      <w:proofErr w:type="spellStart"/>
      <w:proofErr w:type="gramStart"/>
      <w:r w:rsidRPr="00FF42B1">
        <w:t>Rowman</w:t>
      </w:r>
      <w:proofErr w:type="spellEnd"/>
      <w:proofErr w:type="gramEnd"/>
      <w:r w:rsidRPr="00FF42B1">
        <w:t xml:space="preserve"> and Littlefield, 2004.  </w:t>
      </w:r>
    </w:p>
    <w:p w14:paraId="5F8DEEF0" w14:textId="77777777" w:rsidR="00C9398A" w:rsidRPr="00FF42B1" w:rsidRDefault="00C9398A" w:rsidP="00131D79">
      <w:pPr>
        <w:numPr>
          <w:ilvl w:val="0"/>
          <w:numId w:val="32"/>
        </w:numPr>
        <w:spacing w:after="120"/>
      </w:pPr>
      <w:r w:rsidRPr="00FF42B1">
        <w:t xml:space="preserve">Michaels, D, </w:t>
      </w:r>
      <w:hyperlink r:id="rId23" w:history="1">
        <w:r w:rsidRPr="00FF42B1">
          <w:t>Doubt is their product</w:t>
        </w:r>
      </w:hyperlink>
      <w:r w:rsidRPr="00FF42B1">
        <w:t xml:space="preserve">, </w:t>
      </w:r>
      <w:r w:rsidRPr="00FF42B1">
        <w:rPr>
          <w:rStyle w:val="Emphasis"/>
          <w:i w:val="0"/>
        </w:rPr>
        <w:t>Scientific American</w:t>
      </w:r>
      <w:r w:rsidRPr="00FF42B1">
        <w:t>, June 2005, 96-101.</w:t>
      </w:r>
    </w:p>
    <w:p w14:paraId="06C217D1" w14:textId="77777777" w:rsidR="00C9398A" w:rsidRPr="002074AC" w:rsidRDefault="00C9398A" w:rsidP="00131D79">
      <w:pPr>
        <w:spacing w:after="120"/>
        <w:rPr>
          <w:b/>
        </w:rPr>
      </w:pPr>
    </w:p>
    <w:p w14:paraId="6B2B0574" w14:textId="77777777" w:rsidR="00350C2A" w:rsidRPr="002074AC" w:rsidRDefault="00350C2A" w:rsidP="00350C2A">
      <w:pPr>
        <w:tabs>
          <w:tab w:val="left" w:pos="1440"/>
          <w:tab w:val="left" w:pos="7200"/>
        </w:tabs>
        <w:rPr>
          <w:b/>
        </w:rPr>
      </w:pPr>
    </w:p>
    <w:p w14:paraId="1A5B4664" w14:textId="77777777" w:rsidR="00350C2A" w:rsidRDefault="00350C2A">
      <w:pPr>
        <w:rPr>
          <w:b/>
        </w:rPr>
      </w:pPr>
      <w:r>
        <w:rPr>
          <w:b/>
        </w:rPr>
        <w:br w:type="page"/>
      </w:r>
    </w:p>
    <w:p w14:paraId="2EF1E084" w14:textId="3197D9ED" w:rsidR="00DB6EB5" w:rsidRPr="00AE6D07" w:rsidRDefault="00DB6EB5" w:rsidP="00DB6EB5">
      <w:pPr>
        <w:tabs>
          <w:tab w:val="left" w:pos="1440"/>
          <w:tab w:val="left" w:pos="7920"/>
        </w:tabs>
        <w:rPr>
          <w:b/>
        </w:rPr>
      </w:pPr>
      <w:r>
        <w:rPr>
          <w:b/>
        </w:rPr>
        <w:t xml:space="preserve">April 23 </w:t>
      </w:r>
      <w:r>
        <w:rPr>
          <w:b/>
        </w:rPr>
        <w:tab/>
        <w:t>Economic and</w:t>
      </w:r>
      <w:r w:rsidRPr="00AE6D07">
        <w:rPr>
          <w:b/>
        </w:rPr>
        <w:t xml:space="preserve"> Public Policy</w:t>
      </w:r>
      <w:r w:rsidRPr="00AE6D07">
        <w:rPr>
          <w:b/>
        </w:rPr>
        <w:tab/>
      </w:r>
      <w:proofErr w:type="spellStart"/>
      <w:r>
        <w:rPr>
          <w:b/>
        </w:rPr>
        <w:t>Yoram</w:t>
      </w:r>
      <w:proofErr w:type="spellEnd"/>
      <w:r>
        <w:rPr>
          <w:b/>
        </w:rPr>
        <w:t xml:space="preserve"> Bauman</w:t>
      </w:r>
    </w:p>
    <w:p w14:paraId="103EEF96" w14:textId="77777777" w:rsidR="00DB6EB5" w:rsidRDefault="00DB6EB5" w:rsidP="00DB6EB5">
      <w:pPr>
        <w:tabs>
          <w:tab w:val="left" w:pos="540"/>
          <w:tab w:val="left" w:pos="1440"/>
          <w:tab w:val="left" w:pos="7200"/>
          <w:tab w:val="left" w:pos="7740"/>
        </w:tabs>
        <w:ind w:right="-360"/>
        <w:rPr>
          <w:b/>
        </w:rPr>
      </w:pPr>
    </w:p>
    <w:p w14:paraId="597A19D8" w14:textId="77777777" w:rsidR="00DB6EB5" w:rsidRDefault="00DB6EB5" w:rsidP="00DB6EB5">
      <w:pPr>
        <w:tabs>
          <w:tab w:val="left" w:pos="540"/>
          <w:tab w:val="left" w:pos="1440"/>
          <w:tab w:val="left" w:pos="7200"/>
          <w:tab w:val="left" w:pos="7740"/>
        </w:tabs>
        <w:ind w:right="-360"/>
        <w:rPr>
          <w:b/>
        </w:rPr>
      </w:pPr>
    </w:p>
    <w:p w14:paraId="3C3E50D4" w14:textId="77777777" w:rsidR="00DB6EB5" w:rsidRPr="004915C8" w:rsidRDefault="00DB6EB5" w:rsidP="00DB6EB5">
      <w:pPr>
        <w:spacing w:after="120"/>
        <w:rPr>
          <w:b/>
        </w:rPr>
      </w:pPr>
      <w:r w:rsidRPr="004915C8">
        <w:rPr>
          <w:b/>
        </w:rPr>
        <w:t xml:space="preserve">Learning Objectives </w:t>
      </w:r>
      <w:r w:rsidRPr="00F73834">
        <w:t>(At the end of this session the student should be able to:</w:t>
      </w:r>
      <w:r w:rsidRPr="004915C8">
        <w:rPr>
          <w:b/>
        </w:rPr>
        <w:t>)</w:t>
      </w:r>
    </w:p>
    <w:p w14:paraId="3DAFBB4B" w14:textId="77777777" w:rsidR="00DB6EB5" w:rsidRDefault="00DB6EB5" w:rsidP="00DB6EB5">
      <w:pPr>
        <w:pStyle w:val="ListBullet"/>
      </w:pPr>
      <w:r>
        <w:t>Describe of the role of cost-benefit analysis (CBA) in occupational health and safety regulation.</w:t>
      </w:r>
    </w:p>
    <w:p w14:paraId="19B103C4" w14:textId="77777777" w:rsidR="00DB6EB5" w:rsidRDefault="00DB6EB5" w:rsidP="00DB6EB5">
      <w:pPr>
        <w:pStyle w:val="ListBullet"/>
      </w:pPr>
      <w:r>
        <w:t>Discuss criticisms of the growing reliance upon CBA techniques.</w:t>
      </w:r>
    </w:p>
    <w:p w14:paraId="36EA2FAD" w14:textId="77777777" w:rsidR="00DB6EB5" w:rsidRDefault="00DB6EB5" w:rsidP="00DB6EB5">
      <w:pPr>
        <w:tabs>
          <w:tab w:val="left" w:pos="7200"/>
          <w:tab w:val="left" w:pos="7740"/>
        </w:tabs>
        <w:ind w:right="-360"/>
        <w:rPr>
          <w:b/>
        </w:rPr>
      </w:pPr>
    </w:p>
    <w:p w14:paraId="5133BF89" w14:textId="77777777" w:rsidR="00DB6EB5" w:rsidRDefault="00DB6EB5" w:rsidP="00DB6EB5">
      <w:pPr>
        <w:tabs>
          <w:tab w:val="left" w:pos="7200"/>
          <w:tab w:val="left" w:pos="7740"/>
        </w:tabs>
        <w:ind w:right="-360"/>
        <w:rPr>
          <w:b/>
        </w:rPr>
      </w:pPr>
    </w:p>
    <w:p w14:paraId="4947D3BE" w14:textId="77777777" w:rsidR="00DB6EB5" w:rsidRDefault="00DB6EB5" w:rsidP="00DB6EB5">
      <w:pPr>
        <w:pStyle w:val="Heading2"/>
        <w:spacing w:after="120" w:line="240" w:lineRule="auto"/>
      </w:pPr>
      <w:r>
        <w:t>Discussion Questions:</w:t>
      </w:r>
    </w:p>
    <w:p w14:paraId="63930C38" w14:textId="77777777" w:rsidR="00DB6EB5" w:rsidRDefault="00DB6EB5" w:rsidP="00DB6EB5">
      <w:pPr>
        <w:pStyle w:val="BodyText"/>
        <w:spacing w:before="0" w:after="120"/>
      </w:pPr>
      <w:r>
        <w:t xml:space="preserve">The mission of OSHA is based on the principle that “workers have a right to a safe and healthy workplace.”  Given this, what role could cost-benefit analysis play in the regulation of occupational hazards?  </w:t>
      </w:r>
    </w:p>
    <w:p w14:paraId="1B48A546" w14:textId="77777777" w:rsidR="00DB6EB5" w:rsidRDefault="00DB6EB5" w:rsidP="00DB6EB5">
      <w:pPr>
        <w:spacing w:after="120"/>
      </w:pPr>
      <w:r>
        <w:t xml:space="preserve">How should regulators approach the conversion of health benefits into monetary terms?  </w:t>
      </w:r>
    </w:p>
    <w:p w14:paraId="4CF93B9B" w14:textId="77777777" w:rsidR="00DB6EB5" w:rsidRDefault="00DB6EB5" w:rsidP="00DB6EB5">
      <w:pPr>
        <w:spacing w:after="120"/>
      </w:pPr>
      <w:r>
        <w:t>Is such a conversion always necessary?</w:t>
      </w:r>
    </w:p>
    <w:p w14:paraId="10708699" w14:textId="77777777" w:rsidR="00DB6EB5" w:rsidRDefault="00DB6EB5" w:rsidP="00DB6EB5">
      <w:pPr>
        <w:pStyle w:val="BodyText"/>
        <w:spacing w:before="0" w:after="120"/>
      </w:pPr>
      <w:r>
        <w:t xml:space="preserve">How would a system of employer liability for negligence fare in comparison? </w:t>
      </w:r>
    </w:p>
    <w:p w14:paraId="47E85487" w14:textId="77777777" w:rsidR="00DB6EB5" w:rsidRDefault="00DB6EB5" w:rsidP="00DB6EB5">
      <w:pPr>
        <w:pStyle w:val="BodyText"/>
        <w:spacing w:before="0" w:after="120"/>
      </w:pPr>
      <w:r>
        <w:t>Is greater reliance on the experience rating of workers’ compensation premiums a promising alternative?</w:t>
      </w:r>
    </w:p>
    <w:p w14:paraId="36FF9AAE" w14:textId="77777777" w:rsidR="00DB6EB5" w:rsidRDefault="00DB6EB5" w:rsidP="00DB6EB5">
      <w:pPr>
        <w:tabs>
          <w:tab w:val="left" w:pos="7200"/>
          <w:tab w:val="left" w:pos="7740"/>
        </w:tabs>
        <w:spacing w:after="60"/>
        <w:ind w:right="-360"/>
      </w:pPr>
    </w:p>
    <w:p w14:paraId="06DDE4AC" w14:textId="77777777" w:rsidR="00DB6EB5" w:rsidRPr="008050D5" w:rsidRDefault="00DB6EB5" w:rsidP="00DB6EB5">
      <w:pPr>
        <w:pStyle w:val="BodyText"/>
        <w:rPr>
          <w:b/>
        </w:rPr>
      </w:pPr>
      <w:r w:rsidRPr="008050D5">
        <w:rPr>
          <w:b/>
        </w:rPr>
        <w:t>Recommended reading:</w:t>
      </w:r>
    </w:p>
    <w:p w14:paraId="099A5DB3" w14:textId="77777777" w:rsidR="00DB6EB5" w:rsidRDefault="00DB6EB5" w:rsidP="00DB6EB5">
      <w:pPr>
        <w:pStyle w:val="BodyText"/>
        <w:numPr>
          <w:ilvl w:val="0"/>
          <w:numId w:val="15"/>
        </w:numPr>
        <w:tabs>
          <w:tab w:val="clear" w:pos="1080"/>
          <w:tab w:val="num" w:pos="360"/>
        </w:tabs>
        <w:ind w:left="360"/>
      </w:pPr>
      <w:r>
        <w:t xml:space="preserve">Ashford, NA and </w:t>
      </w:r>
      <w:proofErr w:type="spellStart"/>
      <w:r>
        <w:t>Caldart</w:t>
      </w:r>
      <w:proofErr w:type="spellEnd"/>
      <w:r>
        <w:t>, CC Technology, Law and the Working Environment, Revised Edition</w:t>
      </w:r>
      <w:proofErr w:type="gramStart"/>
      <w:r>
        <w:t>;  MIT</w:t>
      </w:r>
      <w:proofErr w:type="gramEnd"/>
      <w:r>
        <w:t xml:space="preserve">, Chapter 5, pp. 244-258 and Chapter 3, </w:t>
      </w:r>
      <w:proofErr w:type="spellStart"/>
      <w:r>
        <w:t>pp</w:t>
      </w:r>
      <w:proofErr w:type="spellEnd"/>
      <w:r>
        <w:t xml:space="preserve"> 140-147 on the Cotton Dust Case.</w:t>
      </w:r>
    </w:p>
    <w:p w14:paraId="02094CE2" w14:textId="77777777" w:rsidR="00DB6EB5" w:rsidRPr="008828ED" w:rsidRDefault="00DB6EB5" w:rsidP="00DB6EB5">
      <w:pPr>
        <w:pStyle w:val="BodyText"/>
        <w:numPr>
          <w:ilvl w:val="0"/>
          <w:numId w:val="15"/>
        </w:numPr>
        <w:tabs>
          <w:tab w:val="clear" w:pos="1080"/>
          <w:tab w:val="num" w:pos="360"/>
        </w:tabs>
        <w:ind w:left="360"/>
        <w:rPr>
          <w:szCs w:val="24"/>
        </w:rPr>
      </w:pPr>
      <w:proofErr w:type="spellStart"/>
      <w:r>
        <w:rPr>
          <w:rFonts w:cs="Georgia"/>
          <w:szCs w:val="24"/>
        </w:rPr>
        <w:t>Appelbaum</w:t>
      </w:r>
      <w:proofErr w:type="spellEnd"/>
      <w:r>
        <w:rPr>
          <w:rFonts w:cs="Georgia"/>
          <w:szCs w:val="24"/>
        </w:rPr>
        <w:t>, B “</w:t>
      </w:r>
      <w:r w:rsidRPr="008C1E59">
        <w:rPr>
          <w:rFonts w:cs="Georgia"/>
          <w:szCs w:val="24"/>
        </w:rPr>
        <w:t>As U.S. Agencies Put More Value on a Life, Businesses Fret</w:t>
      </w:r>
      <w:r>
        <w:rPr>
          <w:rFonts w:cs="Georgia"/>
          <w:szCs w:val="24"/>
        </w:rPr>
        <w:t>”, New York Times, February 17, 2011.</w:t>
      </w:r>
    </w:p>
    <w:p w14:paraId="36745A5F" w14:textId="3783260C" w:rsidR="008828ED" w:rsidRPr="00F61E9D" w:rsidRDefault="008828ED" w:rsidP="00DB6EB5">
      <w:pPr>
        <w:pStyle w:val="BodyText"/>
        <w:numPr>
          <w:ilvl w:val="0"/>
          <w:numId w:val="15"/>
        </w:numPr>
        <w:tabs>
          <w:tab w:val="clear" w:pos="1080"/>
          <w:tab w:val="num" w:pos="360"/>
        </w:tabs>
        <w:ind w:left="360"/>
        <w:rPr>
          <w:rFonts w:ascii="Times New Roman" w:hAnsi="Times New Roman"/>
          <w:szCs w:val="24"/>
        </w:rPr>
      </w:pPr>
      <w:proofErr w:type="spellStart"/>
      <w:r>
        <w:rPr>
          <w:rFonts w:cs="Georgia"/>
          <w:szCs w:val="24"/>
        </w:rPr>
        <w:t>Viscusi</w:t>
      </w:r>
      <w:proofErr w:type="spellEnd"/>
      <w:r>
        <w:rPr>
          <w:rFonts w:cs="Georgia"/>
          <w:szCs w:val="24"/>
        </w:rPr>
        <w:t>, WK “How to value a life</w:t>
      </w:r>
      <w:r w:rsidRPr="008828ED">
        <w:rPr>
          <w:rFonts w:ascii="Times New Roman" w:hAnsi="Times New Roman"/>
          <w:szCs w:val="24"/>
        </w:rPr>
        <w:t xml:space="preserve">”, </w:t>
      </w:r>
      <w:r w:rsidRPr="008828ED">
        <w:rPr>
          <w:rFonts w:ascii="Times New Roman" w:hAnsi="Times New Roman"/>
          <w:color w:val="131413"/>
          <w:szCs w:val="24"/>
        </w:rPr>
        <w:t xml:space="preserve">J Econ </w:t>
      </w:r>
      <w:proofErr w:type="spellStart"/>
      <w:r w:rsidRPr="008828ED">
        <w:rPr>
          <w:rFonts w:ascii="Times New Roman" w:hAnsi="Times New Roman"/>
          <w:color w:val="131413"/>
          <w:szCs w:val="24"/>
        </w:rPr>
        <w:t>Finan</w:t>
      </w:r>
      <w:proofErr w:type="spellEnd"/>
      <w:r w:rsidRPr="008828ED">
        <w:rPr>
          <w:rFonts w:ascii="Times New Roman" w:hAnsi="Times New Roman"/>
          <w:color w:val="131413"/>
          <w:szCs w:val="24"/>
        </w:rPr>
        <w:t xml:space="preserve"> (2008) 32:311</w:t>
      </w:r>
      <w:r w:rsidRPr="008828ED">
        <w:rPr>
          <w:rFonts w:ascii="Times New Roman" w:hAnsi="Times New Roman"/>
          <w:b/>
          <w:bCs/>
          <w:color w:val="131413"/>
          <w:szCs w:val="24"/>
        </w:rPr>
        <w:t>–</w:t>
      </w:r>
      <w:r w:rsidRPr="008828ED">
        <w:rPr>
          <w:rFonts w:ascii="Times New Roman" w:hAnsi="Times New Roman"/>
          <w:color w:val="131413"/>
          <w:szCs w:val="24"/>
        </w:rPr>
        <w:t>323</w:t>
      </w:r>
      <w:r w:rsidR="00F61E9D">
        <w:rPr>
          <w:rFonts w:ascii="Times New Roman" w:hAnsi="Times New Roman"/>
          <w:color w:val="131413"/>
          <w:szCs w:val="24"/>
        </w:rPr>
        <w:t>.</w:t>
      </w:r>
    </w:p>
    <w:p w14:paraId="193D09BF" w14:textId="00C3E1BA" w:rsidR="00F61E9D" w:rsidRPr="00F61E9D" w:rsidRDefault="00F61E9D" w:rsidP="00F61E9D">
      <w:pPr>
        <w:pStyle w:val="BodyText"/>
        <w:numPr>
          <w:ilvl w:val="0"/>
          <w:numId w:val="15"/>
        </w:numPr>
        <w:tabs>
          <w:tab w:val="clear" w:pos="1080"/>
          <w:tab w:val="num" w:pos="360"/>
        </w:tabs>
        <w:ind w:left="360"/>
        <w:rPr>
          <w:rFonts w:ascii="Times New Roman" w:hAnsi="Times New Roman"/>
          <w:szCs w:val="24"/>
        </w:rPr>
      </w:pPr>
      <w:proofErr w:type="spellStart"/>
      <w:r>
        <w:rPr>
          <w:rFonts w:ascii="Times New Roman" w:hAnsi="Times New Roman"/>
          <w:color w:val="131413"/>
          <w:szCs w:val="24"/>
        </w:rPr>
        <w:t>Appelbaum</w:t>
      </w:r>
      <w:proofErr w:type="spellEnd"/>
      <w:r>
        <w:rPr>
          <w:rFonts w:ascii="Times New Roman" w:hAnsi="Times New Roman"/>
          <w:color w:val="131413"/>
          <w:szCs w:val="24"/>
        </w:rPr>
        <w:t xml:space="preserve">, B “As US Agencies Put More Value on Life, Businesses Fret” NYT, February 16, 2011. </w:t>
      </w:r>
      <w:hyperlink r:id="rId24" w:history="1">
        <w:r w:rsidRPr="00E374C2">
          <w:rPr>
            <w:rStyle w:val="Hyperlink"/>
            <w:rFonts w:ascii="Times New Roman" w:hAnsi="Times New Roman"/>
            <w:szCs w:val="24"/>
          </w:rPr>
          <w:t>http://www.nytimes.com/2011/02/17/business/economy/17regulation.html?_r=1</w:t>
        </w:r>
      </w:hyperlink>
    </w:p>
    <w:p w14:paraId="7C2221D7" w14:textId="77777777" w:rsidR="00F61E9D" w:rsidRPr="00F61E9D" w:rsidRDefault="00F61E9D" w:rsidP="00F61E9D">
      <w:pPr>
        <w:pStyle w:val="BodyText"/>
        <w:ind w:left="360"/>
        <w:rPr>
          <w:rFonts w:ascii="Times New Roman" w:hAnsi="Times New Roman"/>
          <w:szCs w:val="24"/>
        </w:rPr>
      </w:pPr>
    </w:p>
    <w:p w14:paraId="39D73E10" w14:textId="77777777" w:rsidR="00DB6EB5" w:rsidRPr="008C1E59" w:rsidRDefault="00DB6EB5" w:rsidP="00DB6EB5">
      <w:pPr>
        <w:tabs>
          <w:tab w:val="num" w:pos="360"/>
          <w:tab w:val="left" w:pos="2160"/>
        </w:tabs>
        <w:ind w:left="360" w:right="-360"/>
        <w:rPr>
          <w:szCs w:val="24"/>
        </w:rPr>
      </w:pPr>
    </w:p>
    <w:p w14:paraId="1174BBFE" w14:textId="77777777" w:rsidR="00DB6EB5" w:rsidRDefault="00DB6EB5" w:rsidP="00DB6EB5">
      <w:pPr>
        <w:tabs>
          <w:tab w:val="left" w:pos="720"/>
          <w:tab w:val="left" w:pos="1440"/>
          <w:tab w:val="left" w:pos="7920"/>
        </w:tabs>
        <w:spacing w:after="120"/>
        <w:rPr>
          <w:b/>
        </w:rPr>
      </w:pPr>
    </w:p>
    <w:p w14:paraId="465CB107" w14:textId="77777777" w:rsidR="00DB6EB5" w:rsidRDefault="00DB6EB5" w:rsidP="00DB6EB5">
      <w:pPr>
        <w:tabs>
          <w:tab w:val="left" w:pos="720"/>
          <w:tab w:val="left" w:pos="1440"/>
          <w:tab w:val="left" w:pos="7920"/>
        </w:tabs>
        <w:spacing w:after="120"/>
        <w:rPr>
          <w:b/>
        </w:rPr>
      </w:pPr>
    </w:p>
    <w:p w14:paraId="6D002465" w14:textId="77777777" w:rsidR="00DB6EB5" w:rsidRDefault="00DB6EB5" w:rsidP="00DB6EB5">
      <w:pPr>
        <w:tabs>
          <w:tab w:val="left" w:pos="720"/>
          <w:tab w:val="left" w:pos="1440"/>
          <w:tab w:val="left" w:pos="7920"/>
        </w:tabs>
        <w:spacing w:after="120"/>
        <w:rPr>
          <w:b/>
        </w:rPr>
      </w:pPr>
    </w:p>
    <w:p w14:paraId="39812224" w14:textId="77777777" w:rsidR="00DB6EB5" w:rsidRDefault="00DB6EB5" w:rsidP="00DB6EB5">
      <w:pPr>
        <w:tabs>
          <w:tab w:val="left" w:pos="1440"/>
          <w:tab w:val="left" w:pos="7200"/>
        </w:tabs>
        <w:rPr>
          <w:b/>
        </w:rPr>
      </w:pPr>
    </w:p>
    <w:p w14:paraId="2A0784D7" w14:textId="77777777" w:rsidR="00DB6EB5" w:rsidRDefault="00DB6EB5" w:rsidP="00DB6EB5">
      <w:pPr>
        <w:tabs>
          <w:tab w:val="left" w:pos="1440"/>
          <w:tab w:val="left" w:pos="7200"/>
        </w:tabs>
        <w:rPr>
          <w:b/>
        </w:rPr>
      </w:pPr>
    </w:p>
    <w:p w14:paraId="7D7FE3B3" w14:textId="77777777" w:rsidR="00DB6EB5" w:rsidRDefault="00DB6EB5" w:rsidP="00DB6EB5">
      <w:r>
        <w:br w:type="page"/>
      </w:r>
    </w:p>
    <w:p w14:paraId="0DCCB50A" w14:textId="57931007" w:rsidR="00C519FA" w:rsidRPr="008050D5" w:rsidRDefault="00752B36" w:rsidP="00917FCE">
      <w:pPr>
        <w:rPr>
          <w:b/>
        </w:rPr>
      </w:pPr>
      <w:r>
        <w:rPr>
          <w:b/>
        </w:rPr>
        <w:t>April 30</w:t>
      </w:r>
      <w:r w:rsidR="00917FCE">
        <w:rPr>
          <w:b/>
        </w:rPr>
        <w:tab/>
      </w:r>
      <w:r w:rsidR="00C519FA" w:rsidRPr="002074AC">
        <w:rPr>
          <w:b/>
        </w:rPr>
        <w:t xml:space="preserve"> </w:t>
      </w:r>
      <w:r w:rsidR="00C519FA" w:rsidRPr="008050D5">
        <w:rPr>
          <w:b/>
        </w:rPr>
        <w:t xml:space="preserve">Enforcement as an Instrument of Public Policy </w:t>
      </w:r>
      <w:r w:rsidR="00C519FA" w:rsidRPr="008050D5">
        <w:rPr>
          <w:b/>
        </w:rPr>
        <w:tab/>
      </w:r>
      <w:r w:rsidR="00DB6EB5">
        <w:rPr>
          <w:b/>
        </w:rPr>
        <w:tab/>
      </w:r>
      <w:r w:rsidR="007F2DC9">
        <w:rPr>
          <w:b/>
        </w:rPr>
        <w:t>Michael Silverstein</w:t>
      </w:r>
    </w:p>
    <w:p w14:paraId="0149FE3A" w14:textId="77777777" w:rsidR="00C519FA" w:rsidRDefault="00C519FA" w:rsidP="00C519FA">
      <w:pPr>
        <w:pStyle w:val="NormalIndent"/>
      </w:pPr>
    </w:p>
    <w:p w14:paraId="0EAAB663" w14:textId="77777777" w:rsidR="00C519FA" w:rsidRDefault="00C519FA" w:rsidP="00C519FA">
      <w:pPr>
        <w:pStyle w:val="NormalIndent"/>
      </w:pPr>
    </w:p>
    <w:p w14:paraId="4623BA19" w14:textId="77777777" w:rsidR="00C519FA" w:rsidRPr="004915C8" w:rsidRDefault="00C519FA" w:rsidP="00C519FA">
      <w:pPr>
        <w:spacing w:after="120"/>
        <w:rPr>
          <w:b/>
        </w:rPr>
      </w:pPr>
      <w:r w:rsidRPr="004915C8">
        <w:rPr>
          <w:b/>
        </w:rPr>
        <w:t xml:space="preserve">Learning Objectives </w:t>
      </w:r>
      <w:r w:rsidRPr="00F73834">
        <w:t>(At the end of this session the student should be able to:</w:t>
      </w:r>
      <w:r w:rsidRPr="004915C8">
        <w:rPr>
          <w:b/>
        </w:rPr>
        <w:t>)</w:t>
      </w:r>
    </w:p>
    <w:p w14:paraId="63A73705" w14:textId="77777777" w:rsidR="00C519FA" w:rsidRDefault="00C519FA" w:rsidP="00C519FA">
      <w:pPr>
        <w:numPr>
          <w:ilvl w:val="0"/>
          <w:numId w:val="13"/>
        </w:numPr>
        <w:tabs>
          <w:tab w:val="left" w:pos="2160"/>
        </w:tabs>
        <w:spacing w:after="60"/>
        <w:ind w:right="-360"/>
      </w:pPr>
      <w:r>
        <w:t>Outline different compliance strategies, including OSHA’s Maine 200 program</w:t>
      </w:r>
    </w:p>
    <w:p w14:paraId="20F6AC8F" w14:textId="77777777" w:rsidR="00C519FA" w:rsidRDefault="00C519FA" w:rsidP="00C519FA">
      <w:pPr>
        <w:numPr>
          <w:ilvl w:val="0"/>
          <w:numId w:val="10"/>
        </w:numPr>
        <w:spacing w:after="60"/>
        <w:ind w:left="720"/>
      </w:pPr>
      <w:r>
        <w:t xml:space="preserve">Discuss enforcement authority in the context of constitutional rights of privacy:  The Barlow case </w:t>
      </w:r>
    </w:p>
    <w:p w14:paraId="3246B973" w14:textId="77777777" w:rsidR="00C519FA" w:rsidRDefault="00C519FA" w:rsidP="00C519FA">
      <w:pPr>
        <w:numPr>
          <w:ilvl w:val="0"/>
          <w:numId w:val="10"/>
        </w:numPr>
        <w:spacing w:after="60"/>
        <w:ind w:left="720"/>
      </w:pPr>
      <w:r>
        <w:t>Outline the elements of an evaluation of the effectiveness of a regulation</w:t>
      </w:r>
    </w:p>
    <w:p w14:paraId="5E453FE6" w14:textId="77777777" w:rsidR="00C519FA" w:rsidRPr="002E3CE5" w:rsidRDefault="00C519FA" w:rsidP="00C519FA">
      <w:pPr>
        <w:ind w:left="720"/>
      </w:pPr>
    </w:p>
    <w:p w14:paraId="21B15391" w14:textId="77777777" w:rsidR="00C519FA" w:rsidRPr="004915C8" w:rsidRDefault="00C519FA" w:rsidP="00C519FA">
      <w:pPr>
        <w:spacing w:after="120"/>
        <w:rPr>
          <w:b/>
        </w:rPr>
      </w:pPr>
      <w:r w:rsidRPr="004915C8">
        <w:rPr>
          <w:b/>
        </w:rPr>
        <w:t>Discussion Questions:</w:t>
      </w:r>
    </w:p>
    <w:p w14:paraId="2ADFA291" w14:textId="77777777" w:rsidR="00C519FA" w:rsidRDefault="00C519FA" w:rsidP="00C519FA">
      <w:pPr>
        <w:spacing w:after="120"/>
      </w:pPr>
      <w:r>
        <w:t>What are some differences between enforcement of occupational and environmental health rules?</w:t>
      </w:r>
    </w:p>
    <w:p w14:paraId="606C53B0" w14:textId="77777777" w:rsidR="00C519FA" w:rsidRDefault="00C519FA" w:rsidP="00C519FA">
      <w:pPr>
        <w:spacing w:after="120"/>
      </w:pPr>
      <w:r>
        <w:t xml:space="preserve">Has strong enforcement of occupational and environmental health rules worked to reduce injuries and illnesses? </w:t>
      </w:r>
    </w:p>
    <w:p w14:paraId="36D37DED" w14:textId="77777777" w:rsidR="00C519FA" w:rsidRDefault="00C519FA" w:rsidP="00C519FA">
      <w:pPr>
        <w:spacing w:after="120"/>
      </w:pPr>
      <w:r>
        <w:t>What are the employer’s rights and responsibilities during an inspection?</w:t>
      </w:r>
    </w:p>
    <w:p w14:paraId="6A92B1A8" w14:textId="77777777" w:rsidR="00C519FA" w:rsidRDefault="00C519FA" w:rsidP="00C519FA">
      <w:pPr>
        <w:spacing w:after="120"/>
      </w:pPr>
      <w:r>
        <w:t>Is enforcement effective in reducing occupational injuries and illness?</w:t>
      </w:r>
    </w:p>
    <w:p w14:paraId="18B65B97" w14:textId="77777777" w:rsidR="00C519FA" w:rsidRDefault="00C519FA" w:rsidP="00C519FA"/>
    <w:p w14:paraId="26E4765D" w14:textId="77777777" w:rsidR="00C519FA" w:rsidRPr="004915C8" w:rsidRDefault="00C519FA" w:rsidP="00C519FA">
      <w:pPr>
        <w:spacing w:after="120"/>
        <w:rPr>
          <w:b/>
        </w:rPr>
      </w:pPr>
      <w:r w:rsidRPr="004915C8">
        <w:rPr>
          <w:b/>
        </w:rPr>
        <w:t>Recommended Reading:</w:t>
      </w:r>
    </w:p>
    <w:p w14:paraId="259DA4B4" w14:textId="77777777" w:rsidR="00C519FA" w:rsidRDefault="00C519FA" w:rsidP="00C519FA">
      <w:pPr>
        <w:numPr>
          <w:ilvl w:val="0"/>
          <w:numId w:val="12"/>
        </w:numPr>
        <w:tabs>
          <w:tab w:val="left" w:pos="2160"/>
        </w:tabs>
        <w:spacing w:after="120"/>
        <w:ind w:right="-360"/>
      </w:pPr>
      <w:r>
        <w:t xml:space="preserve">Levy et.al. Chapter 37 Silverstein M &amp; Watters M, Regulations in Practice:  Assessing and Enforcing Compliance with Health and Safety Regulations, pp 738-754 </w:t>
      </w:r>
    </w:p>
    <w:p w14:paraId="2BC45BD8" w14:textId="77777777" w:rsidR="00C519FA" w:rsidRDefault="00C519FA" w:rsidP="00C519FA">
      <w:pPr>
        <w:numPr>
          <w:ilvl w:val="0"/>
          <w:numId w:val="12"/>
        </w:numPr>
        <w:spacing w:after="120"/>
        <w:rPr>
          <w:rStyle w:val="ti"/>
        </w:rPr>
      </w:pPr>
      <w:proofErr w:type="spellStart"/>
      <w:r w:rsidRPr="000B6459">
        <w:rPr>
          <w:bCs/>
        </w:rPr>
        <w:t>Baggs</w:t>
      </w:r>
      <w:proofErr w:type="spellEnd"/>
      <w:r w:rsidRPr="000B6459">
        <w:rPr>
          <w:bCs/>
        </w:rPr>
        <w:t xml:space="preserve"> J</w:t>
      </w:r>
      <w:r w:rsidRPr="000B6459">
        <w:t xml:space="preserve">, </w:t>
      </w:r>
      <w:r w:rsidRPr="000B6459">
        <w:rPr>
          <w:bCs/>
        </w:rPr>
        <w:t>Silverstein B</w:t>
      </w:r>
      <w:r w:rsidRPr="000B6459">
        <w:t xml:space="preserve">, </w:t>
      </w:r>
      <w:proofErr w:type="gramStart"/>
      <w:r w:rsidRPr="000B6459">
        <w:rPr>
          <w:bCs/>
        </w:rPr>
        <w:t>Foley</w:t>
      </w:r>
      <w:proofErr w:type="gramEnd"/>
      <w:r w:rsidRPr="000B6459">
        <w:rPr>
          <w:bCs/>
        </w:rPr>
        <w:t xml:space="preserve"> M.</w:t>
      </w:r>
      <w:r w:rsidRPr="000B6459">
        <w:t xml:space="preserve"> Workplace health and safety regulations: Impact of enforcement and consultation on workers' compensation claims rates in Washington State. </w:t>
      </w:r>
      <w:r w:rsidRPr="000B6459">
        <w:rPr>
          <w:rStyle w:val="ti"/>
        </w:rPr>
        <w:t xml:space="preserve">Am J </w:t>
      </w:r>
      <w:proofErr w:type="spellStart"/>
      <w:r w:rsidRPr="000B6459">
        <w:rPr>
          <w:rStyle w:val="ti"/>
        </w:rPr>
        <w:t>Ind</w:t>
      </w:r>
      <w:proofErr w:type="spellEnd"/>
      <w:r w:rsidRPr="000B6459">
        <w:rPr>
          <w:rStyle w:val="ti"/>
        </w:rPr>
        <w:t xml:space="preserve"> Med. 2003 May; 43(5)</w:t>
      </w:r>
      <w:proofErr w:type="gramStart"/>
      <w:r w:rsidRPr="000B6459">
        <w:rPr>
          <w:rStyle w:val="ti"/>
        </w:rPr>
        <w:t>:483</w:t>
      </w:r>
      <w:proofErr w:type="gramEnd"/>
      <w:r w:rsidRPr="000B6459">
        <w:rPr>
          <w:rStyle w:val="ti"/>
        </w:rPr>
        <w:t>-94.</w:t>
      </w:r>
    </w:p>
    <w:p w14:paraId="270427C4" w14:textId="77777777" w:rsidR="00C519FA" w:rsidRPr="008050D5" w:rsidRDefault="00C519FA" w:rsidP="00C519FA">
      <w:pPr>
        <w:numPr>
          <w:ilvl w:val="0"/>
          <w:numId w:val="12"/>
        </w:numPr>
      </w:pPr>
      <w:r>
        <w:t xml:space="preserve">Shapiro S &amp; </w:t>
      </w:r>
      <w:proofErr w:type="spellStart"/>
      <w:r>
        <w:t>Rabinowitz</w:t>
      </w:r>
      <w:proofErr w:type="spellEnd"/>
      <w:r>
        <w:t xml:space="preserve"> R. Punishment versus cooperation in regulatory enforcement: A case study of OSHA. 1997.  Administrative Law Review, American University, 49(4): 713-762.</w:t>
      </w:r>
    </w:p>
    <w:p w14:paraId="657649D1" w14:textId="77777777" w:rsidR="00C519FA" w:rsidRPr="008050D5" w:rsidRDefault="00C519FA" w:rsidP="00C519FA"/>
    <w:p w14:paraId="05FAB8F0" w14:textId="77777777" w:rsidR="00C519FA" w:rsidRPr="008050D5" w:rsidRDefault="00C519FA" w:rsidP="00C519FA"/>
    <w:p w14:paraId="7E9572C6" w14:textId="77777777" w:rsidR="00C519FA" w:rsidRPr="008050D5" w:rsidRDefault="00C519FA" w:rsidP="00C519FA"/>
    <w:p w14:paraId="466120D9" w14:textId="77777777" w:rsidR="00C519FA" w:rsidRPr="008050D5" w:rsidRDefault="00C519FA" w:rsidP="00C519FA"/>
    <w:p w14:paraId="1735F5AF" w14:textId="77777777" w:rsidR="00C519FA" w:rsidRDefault="00C519FA" w:rsidP="00C519FA">
      <w:pPr>
        <w:pStyle w:val="BodyTextIndent"/>
      </w:pPr>
    </w:p>
    <w:p w14:paraId="0C1EEDAE" w14:textId="77777777" w:rsidR="00C519FA" w:rsidRPr="006174D2" w:rsidRDefault="00C519FA" w:rsidP="00C519FA"/>
    <w:p w14:paraId="1990DB0B" w14:textId="77777777" w:rsidR="00C519FA" w:rsidRDefault="00C519FA" w:rsidP="00C519FA">
      <w:pPr>
        <w:pStyle w:val="Heading2"/>
        <w:spacing w:line="240" w:lineRule="auto"/>
      </w:pPr>
    </w:p>
    <w:p w14:paraId="652FFCA0" w14:textId="77777777" w:rsidR="00C519FA" w:rsidRDefault="00C519FA" w:rsidP="00C519FA">
      <w:pPr>
        <w:tabs>
          <w:tab w:val="left" w:pos="1440"/>
          <w:tab w:val="left" w:pos="7200"/>
        </w:tabs>
        <w:ind w:right="-630"/>
        <w:rPr>
          <w:b/>
        </w:rPr>
      </w:pPr>
      <w:r>
        <w:br w:type="page"/>
      </w:r>
    </w:p>
    <w:p w14:paraId="6F89952C" w14:textId="77777777" w:rsidR="00C519FA" w:rsidRDefault="00C519FA" w:rsidP="00C519FA">
      <w:pPr>
        <w:pStyle w:val="BodyText"/>
      </w:pPr>
    </w:p>
    <w:p w14:paraId="04DAE897" w14:textId="77777777" w:rsidR="00DB6EB5" w:rsidRPr="008050D5" w:rsidRDefault="00DB6EB5" w:rsidP="00DB6EB5">
      <w:pPr>
        <w:pStyle w:val="BodyText"/>
        <w:tabs>
          <w:tab w:val="left" w:pos="1440"/>
          <w:tab w:val="left" w:pos="7200"/>
        </w:tabs>
        <w:ind w:right="-799"/>
        <w:rPr>
          <w:b/>
        </w:rPr>
      </w:pPr>
      <w:r>
        <w:rPr>
          <w:b/>
        </w:rPr>
        <w:t>May 2</w:t>
      </w:r>
      <w:r w:rsidRPr="008050D5">
        <w:rPr>
          <w:b/>
        </w:rPr>
        <w:t xml:space="preserve"> </w:t>
      </w:r>
      <w:r w:rsidRPr="008050D5">
        <w:rPr>
          <w:b/>
        </w:rPr>
        <w:tab/>
        <w:t>Other Strategies for Addressing Injury &amp; Illness: Workers’ Compensation</w:t>
      </w:r>
      <w:r w:rsidRPr="008050D5">
        <w:rPr>
          <w:b/>
        </w:rPr>
        <w:tab/>
      </w:r>
    </w:p>
    <w:p w14:paraId="5D198A46" w14:textId="77777777" w:rsidR="00DB6EB5" w:rsidRPr="008050D5" w:rsidRDefault="00DB6EB5" w:rsidP="00DB6EB5">
      <w:pPr>
        <w:pStyle w:val="BodyText"/>
        <w:tabs>
          <w:tab w:val="left" w:pos="1440"/>
          <w:tab w:val="left" w:pos="7200"/>
        </w:tabs>
        <w:ind w:right="-799"/>
        <w:rPr>
          <w:b/>
        </w:rPr>
      </w:pPr>
      <w:r w:rsidRPr="008050D5">
        <w:rPr>
          <w:b/>
        </w:rPr>
        <w:tab/>
      </w:r>
      <w:r w:rsidRPr="008050D5">
        <w:rPr>
          <w:b/>
        </w:rPr>
        <w:tab/>
      </w:r>
      <w:r w:rsidRPr="008050D5">
        <w:rPr>
          <w:b/>
        </w:rPr>
        <w:tab/>
      </w:r>
      <w:r w:rsidRPr="008050D5">
        <w:rPr>
          <w:b/>
        </w:rPr>
        <w:tab/>
        <w:t>Gary Franklin</w:t>
      </w:r>
    </w:p>
    <w:p w14:paraId="37DA79B8" w14:textId="77777777" w:rsidR="00DB6EB5" w:rsidRDefault="00DB6EB5" w:rsidP="00DB6EB5">
      <w:pPr>
        <w:tabs>
          <w:tab w:val="left" w:pos="540"/>
          <w:tab w:val="left" w:pos="1440"/>
          <w:tab w:val="left" w:pos="7200"/>
          <w:tab w:val="left" w:pos="7740"/>
        </w:tabs>
        <w:ind w:right="-360"/>
        <w:rPr>
          <w:b/>
        </w:rPr>
      </w:pPr>
    </w:p>
    <w:p w14:paraId="537C5CF6" w14:textId="77777777" w:rsidR="00DB6EB5" w:rsidRPr="004915C8" w:rsidRDefault="00DB6EB5" w:rsidP="00DB6EB5">
      <w:pPr>
        <w:spacing w:after="120"/>
        <w:rPr>
          <w:b/>
        </w:rPr>
      </w:pPr>
      <w:r w:rsidRPr="004915C8">
        <w:rPr>
          <w:b/>
        </w:rPr>
        <w:t xml:space="preserve">Learning Objectives </w:t>
      </w:r>
      <w:r w:rsidRPr="00F73834">
        <w:t>(At the end of this session the student should be able to:</w:t>
      </w:r>
      <w:r w:rsidRPr="004915C8">
        <w:rPr>
          <w:b/>
        </w:rPr>
        <w:t>)</w:t>
      </w:r>
    </w:p>
    <w:p w14:paraId="65073064" w14:textId="77777777" w:rsidR="00DB6EB5" w:rsidRDefault="00DB6EB5" w:rsidP="00DB6EB5">
      <w:pPr>
        <w:pStyle w:val="ListBullet2"/>
      </w:pPr>
      <w:r>
        <w:t>Describe the history of the workers’ compensation systems in the United States</w:t>
      </w:r>
    </w:p>
    <w:p w14:paraId="5FD8632A" w14:textId="77777777" w:rsidR="00DB6EB5" w:rsidRDefault="00DB6EB5" w:rsidP="00DB6EB5">
      <w:pPr>
        <w:pStyle w:val="ListBullet2"/>
      </w:pPr>
      <w:r>
        <w:t>Discuss the primary objective of workers’ compensation</w:t>
      </w:r>
    </w:p>
    <w:p w14:paraId="0B611F3F" w14:textId="77777777" w:rsidR="00DB6EB5" w:rsidRDefault="00DB6EB5" w:rsidP="00DB6EB5">
      <w:pPr>
        <w:pStyle w:val="ListBullet2"/>
      </w:pPr>
      <w:r>
        <w:t>Identify elements of the current workers’ compensation program in Washington</w:t>
      </w:r>
    </w:p>
    <w:p w14:paraId="27F87753" w14:textId="77777777" w:rsidR="00DB6EB5" w:rsidRDefault="00DB6EB5" w:rsidP="00DB6EB5">
      <w:pPr>
        <w:pStyle w:val="ListBullet2"/>
      </w:pPr>
      <w:r>
        <w:t>Discuss the ‘more probably than not’ requirement of Workers’ Compensation</w:t>
      </w:r>
    </w:p>
    <w:p w14:paraId="020670EA" w14:textId="77777777" w:rsidR="00DB6EB5" w:rsidRDefault="00DB6EB5" w:rsidP="00DB6EB5">
      <w:pPr>
        <w:pStyle w:val="ListBullet2"/>
      </w:pPr>
      <w:r>
        <w:t>Describe the determinants of long term disability related to work-related injury</w:t>
      </w:r>
    </w:p>
    <w:p w14:paraId="4C26789B" w14:textId="77777777" w:rsidR="00DB6EB5" w:rsidRDefault="00DB6EB5" w:rsidP="00DB6EB5">
      <w:pPr>
        <w:pStyle w:val="ListBullet2"/>
      </w:pPr>
      <w:r>
        <w:t>Identify the Board Industrial Insurance Appeals and describe its role</w:t>
      </w:r>
    </w:p>
    <w:p w14:paraId="7AEDA39B" w14:textId="77777777" w:rsidR="00DB6EB5" w:rsidRDefault="00DB6EB5" w:rsidP="00DB6EB5">
      <w:pPr>
        <w:pStyle w:val="ListBullet2"/>
      </w:pPr>
      <w:r>
        <w:t>Critique the workers’ compensation and its ability to achieve stated goals</w:t>
      </w:r>
    </w:p>
    <w:p w14:paraId="09AA653A" w14:textId="77777777" w:rsidR="00DB6EB5" w:rsidRDefault="00DB6EB5" w:rsidP="00DB6EB5">
      <w:pPr>
        <w:tabs>
          <w:tab w:val="left" w:pos="7200"/>
          <w:tab w:val="left" w:pos="7740"/>
        </w:tabs>
        <w:ind w:right="-360"/>
        <w:rPr>
          <w:b/>
        </w:rPr>
      </w:pPr>
    </w:p>
    <w:p w14:paraId="68FA158B" w14:textId="77777777" w:rsidR="00DB6EB5" w:rsidRDefault="00DB6EB5" w:rsidP="00DB6EB5">
      <w:pPr>
        <w:tabs>
          <w:tab w:val="left" w:pos="7200"/>
          <w:tab w:val="left" w:pos="7740"/>
        </w:tabs>
        <w:ind w:right="-360"/>
        <w:rPr>
          <w:b/>
        </w:rPr>
      </w:pPr>
    </w:p>
    <w:p w14:paraId="5D196D88" w14:textId="77777777" w:rsidR="00DB6EB5" w:rsidRDefault="00DB6EB5" w:rsidP="00DB6EB5">
      <w:pPr>
        <w:pStyle w:val="Heading2"/>
        <w:spacing w:after="120" w:line="240" w:lineRule="auto"/>
      </w:pPr>
      <w:r>
        <w:t>Discussion Questions:</w:t>
      </w:r>
    </w:p>
    <w:p w14:paraId="338BD3CC" w14:textId="77777777" w:rsidR="00DB6EB5" w:rsidRDefault="00DB6EB5" w:rsidP="00DB6EB5">
      <w:pPr>
        <w:pStyle w:val="BodyText"/>
        <w:spacing w:before="0" w:after="120"/>
      </w:pPr>
      <w:r>
        <w:t>Why did unions initially oppose workers’ compensation legislation?</w:t>
      </w:r>
    </w:p>
    <w:p w14:paraId="16490756" w14:textId="77777777" w:rsidR="00DB6EB5" w:rsidRDefault="00DB6EB5" w:rsidP="00DB6EB5">
      <w:pPr>
        <w:pStyle w:val="BodyText"/>
        <w:spacing w:before="0" w:after="120"/>
      </w:pPr>
      <w:r>
        <w:t>How is workers’ compensation funded in Washington?</w:t>
      </w:r>
    </w:p>
    <w:p w14:paraId="0AAB3A00" w14:textId="77777777" w:rsidR="00DB6EB5" w:rsidRDefault="00DB6EB5" w:rsidP="00DB6EB5">
      <w:pPr>
        <w:pStyle w:val="BodyText"/>
        <w:spacing w:before="0" w:after="120"/>
      </w:pPr>
      <w:r>
        <w:t>How does the state balance the need to contain workers’ compensation costs while providing necessary services to injured workers?</w:t>
      </w:r>
    </w:p>
    <w:p w14:paraId="65DCB79D" w14:textId="77777777" w:rsidR="00DB6EB5" w:rsidRDefault="00DB6EB5" w:rsidP="00DB6EB5">
      <w:pPr>
        <w:spacing w:after="120"/>
      </w:pPr>
      <w:r>
        <w:t>What are self-insured employers?</w:t>
      </w:r>
    </w:p>
    <w:p w14:paraId="5F7CE2EA" w14:textId="77777777" w:rsidR="00DB6EB5" w:rsidRDefault="00DB6EB5" w:rsidP="00DB6EB5">
      <w:pPr>
        <w:spacing w:after="120"/>
      </w:pPr>
      <w:r>
        <w:t xml:space="preserve">What workers </w:t>
      </w:r>
      <w:proofErr w:type="gramStart"/>
      <w:r>
        <w:t>are not covered by the state workers’ compensation program</w:t>
      </w:r>
      <w:proofErr w:type="gramEnd"/>
      <w:r>
        <w:t>?</w:t>
      </w:r>
    </w:p>
    <w:p w14:paraId="551A25E4" w14:textId="77777777" w:rsidR="00DB6EB5" w:rsidRDefault="00DB6EB5" w:rsidP="00DB6EB5">
      <w:pPr>
        <w:spacing w:after="120"/>
      </w:pPr>
      <w:r>
        <w:t>What contributes to the escalating costs of workers’ compensation programs?</w:t>
      </w:r>
    </w:p>
    <w:p w14:paraId="672C7178" w14:textId="77777777" w:rsidR="00DB6EB5" w:rsidRDefault="00DB6EB5" w:rsidP="00DB6EB5">
      <w:pPr>
        <w:spacing w:after="120"/>
      </w:pPr>
      <w:r>
        <w:t>Why has workers’ compensation not discouraged some work-related injury and illness litigation?</w:t>
      </w:r>
    </w:p>
    <w:p w14:paraId="2F09FA09" w14:textId="77777777" w:rsidR="00DB6EB5" w:rsidRDefault="00DB6EB5" w:rsidP="00DB6EB5">
      <w:pPr>
        <w:spacing w:after="120"/>
      </w:pPr>
      <w:r>
        <w:t>Should there be a return to the traditional tort system for remedy of work-related illness?</w:t>
      </w:r>
    </w:p>
    <w:p w14:paraId="2CCA0543" w14:textId="77777777" w:rsidR="00DB6EB5" w:rsidRDefault="00DB6EB5" w:rsidP="00DB6EB5">
      <w:pPr>
        <w:tabs>
          <w:tab w:val="left" w:pos="7200"/>
          <w:tab w:val="left" w:pos="7740"/>
        </w:tabs>
        <w:spacing w:after="60"/>
        <w:ind w:right="-360"/>
      </w:pPr>
    </w:p>
    <w:p w14:paraId="5D389495" w14:textId="77777777" w:rsidR="00DB6EB5" w:rsidRPr="008050D5" w:rsidRDefault="00DB6EB5" w:rsidP="00DB6EB5">
      <w:pPr>
        <w:pStyle w:val="BodyText"/>
        <w:spacing w:after="120"/>
        <w:rPr>
          <w:b/>
        </w:rPr>
      </w:pPr>
      <w:r w:rsidRPr="008050D5">
        <w:rPr>
          <w:b/>
        </w:rPr>
        <w:t>Recommended reading:</w:t>
      </w:r>
    </w:p>
    <w:p w14:paraId="5EA90FA3" w14:textId="77777777" w:rsidR="00DB6EB5" w:rsidRDefault="00DB6EB5" w:rsidP="00DB6EB5">
      <w:pPr>
        <w:numPr>
          <w:ilvl w:val="0"/>
          <w:numId w:val="21"/>
        </w:numPr>
        <w:tabs>
          <w:tab w:val="clear" w:pos="1080"/>
          <w:tab w:val="left" w:pos="360"/>
          <w:tab w:val="left" w:pos="1440"/>
          <w:tab w:val="left" w:pos="7200"/>
          <w:tab w:val="left" w:pos="7740"/>
        </w:tabs>
        <w:spacing w:after="120"/>
        <w:ind w:left="360" w:right="-634"/>
      </w:pPr>
      <w:r>
        <w:t>Timmons, J. S. An Overview of the Industrial Insurance Act in The Exclusive Remedy of the Washington State Industrial Insurance Act: Its Purpose, Scope, and Future.</w:t>
      </w:r>
    </w:p>
    <w:p w14:paraId="16C9D58E" w14:textId="77777777" w:rsidR="00DB6EB5" w:rsidRDefault="00DB6EB5" w:rsidP="00DB6EB5">
      <w:pPr>
        <w:numPr>
          <w:ilvl w:val="0"/>
          <w:numId w:val="21"/>
        </w:numPr>
        <w:tabs>
          <w:tab w:val="clear" w:pos="1080"/>
          <w:tab w:val="left" w:pos="360"/>
          <w:tab w:val="left" w:pos="1440"/>
          <w:tab w:val="left" w:pos="7200"/>
          <w:tab w:val="left" w:pos="7740"/>
        </w:tabs>
        <w:spacing w:after="120"/>
        <w:ind w:left="360" w:right="-634"/>
      </w:pPr>
      <w:proofErr w:type="spellStart"/>
      <w:r>
        <w:t>Cheal</w:t>
      </w:r>
      <w:proofErr w:type="spellEnd"/>
      <w:r>
        <w:t>, David. History and Development of Workers’ Compensation Laws in Washington, July 23, Memorandum, 1986.</w:t>
      </w:r>
    </w:p>
    <w:p w14:paraId="58126D4B" w14:textId="77777777" w:rsidR="00DB6EB5" w:rsidRPr="00BF61E2" w:rsidRDefault="000D591A" w:rsidP="00DB6EB5">
      <w:pPr>
        <w:numPr>
          <w:ilvl w:val="0"/>
          <w:numId w:val="21"/>
        </w:numPr>
        <w:tabs>
          <w:tab w:val="clear" w:pos="1080"/>
          <w:tab w:val="left" w:pos="360"/>
          <w:tab w:val="left" w:pos="1440"/>
          <w:tab w:val="left" w:pos="7200"/>
          <w:tab w:val="left" w:pos="7740"/>
        </w:tabs>
        <w:spacing w:after="120"/>
        <w:ind w:left="360" w:right="-634"/>
        <w:rPr>
          <w:color w:val="000000"/>
        </w:rPr>
      </w:pPr>
      <w:hyperlink r:id="rId25" w:history="1">
        <w:r w:rsidR="00DB6EB5" w:rsidRPr="0080231E">
          <w:rPr>
            <w:rStyle w:val="Hyperlink"/>
          </w:rPr>
          <w:t>http://www.lasvegassun.com/news/2008/dec/03/adding-insult-injury/</w:t>
        </w:r>
      </w:hyperlink>
    </w:p>
    <w:p w14:paraId="55F7C5BD" w14:textId="77777777" w:rsidR="00DB6EB5" w:rsidRDefault="00DB6EB5" w:rsidP="00C519FA">
      <w:pPr>
        <w:pStyle w:val="BodyText"/>
        <w:tabs>
          <w:tab w:val="left" w:pos="1710"/>
          <w:tab w:val="left" w:pos="7200"/>
          <w:tab w:val="left" w:pos="8910"/>
        </w:tabs>
        <w:ind w:right="-709"/>
        <w:rPr>
          <w:b/>
        </w:rPr>
      </w:pPr>
    </w:p>
    <w:p w14:paraId="7E35968C" w14:textId="77777777" w:rsidR="00DB6EB5" w:rsidRDefault="00DB6EB5">
      <w:pPr>
        <w:rPr>
          <w:b/>
        </w:rPr>
      </w:pPr>
      <w:r>
        <w:rPr>
          <w:b/>
        </w:rPr>
        <w:br w:type="page"/>
      </w:r>
    </w:p>
    <w:p w14:paraId="0C859898" w14:textId="77777777" w:rsidR="00752B36" w:rsidRDefault="00752B36" w:rsidP="00752B36">
      <w:pPr>
        <w:tabs>
          <w:tab w:val="left" w:pos="2160"/>
        </w:tabs>
        <w:ind w:right="-360"/>
      </w:pPr>
    </w:p>
    <w:p w14:paraId="7C3BB5B0" w14:textId="77777777" w:rsidR="00752B36" w:rsidRPr="008050D5" w:rsidRDefault="00752B36" w:rsidP="00752B36">
      <w:pPr>
        <w:rPr>
          <w:b/>
        </w:rPr>
      </w:pPr>
      <w:r>
        <w:rPr>
          <w:b/>
        </w:rPr>
        <w:t>May 7 &amp; 14</w:t>
      </w:r>
      <w:r>
        <w:rPr>
          <w:b/>
        </w:rPr>
        <w:tab/>
      </w:r>
      <w:r w:rsidRPr="008050D5">
        <w:rPr>
          <w:b/>
        </w:rPr>
        <w:tab/>
        <w:t>Environmental Laws and Regulations Statute Discussion</w:t>
      </w:r>
      <w:r w:rsidRPr="008050D5">
        <w:rPr>
          <w:b/>
        </w:rPr>
        <w:tab/>
        <w:t>all</w:t>
      </w:r>
    </w:p>
    <w:p w14:paraId="19B6232A" w14:textId="77777777" w:rsidR="00752B36" w:rsidRDefault="00752B36" w:rsidP="00752B36">
      <w:pPr>
        <w:pStyle w:val="BodyText"/>
        <w:tabs>
          <w:tab w:val="left" w:pos="1440"/>
          <w:tab w:val="left" w:pos="7200"/>
        </w:tabs>
        <w:ind w:right="-709"/>
      </w:pPr>
    </w:p>
    <w:p w14:paraId="7B6FD068" w14:textId="77777777" w:rsidR="00752B36" w:rsidRDefault="00752B36" w:rsidP="00752B36">
      <w:pPr>
        <w:pStyle w:val="BodyText"/>
        <w:tabs>
          <w:tab w:val="left" w:pos="1440"/>
          <w:tab w:val="left" w:pos="7200"/>
        </w:tabs>
        <w:ind w:right="-709"/>
      </w:pPr>
    </w:p>
    <w:p w14:paraId="0B9B10EF" w14:textId="77777777" w:rsidR="00752B36" w:rsidRPr="004915C8" w:rsidRDefault="00752B36" w:rsidP="00752B36">
      <w:pPr>
        <w:spacing w:after="120"/>
        <w:rPr>
          <w:b/>
        </w:rPr>
      </w:pPr>
      <w:r w:rsidRPr="004915C8">
        <w:rPr>
          <w:b/>
        </w:rPr>
        <w:t xml:space="preserve">Learning Objectives </w:t>
      </w:r>
      <w:r w:rsidRPr="00F73834">
        <w:t>(At the end of this session the student should be able to:</w:t>
      </w:r>
      <w:r w:rsidRPr="004915C8">
        <w:rPr>
          <w:b/>
        </w:rPr>
        <w:t>)</w:t>
      </w:r>
    </w:p>
    <w:p w14:paraId="56E54AB5" w14:textId="77777777" w:rsidR="00752B36" w:rsidRDefault="00752B36" w:rsidP="00752B36">
      <w:pPr>
        <w:pStyle w:val="ListBullet2"/>
      </w:pPr>
      <w:r>
        <w:t>Present a selection of environmental and occupational statutes for discussion</w:t>
      </w:r>
    </w:p>
    <w:p w14:paraId="356FF033" w14:textId="77777777" w:rsidR="00752B36" w:rsidRDefault="00752B36" w:rsidP="00752B36">
      <w:pPr>
        <w:pStyle w:val="ListBullet2"/>
      </w:pPr>
      <w:r>
        <w:t>Compare the history, elements, strengths, and weaknesses of key environmental and occupational health statutes</w:t>
      </w:r>
    </w:p>
    <w:p w14:paraId="225EA454" w14:textId="77777777" w:rsidR="00752B36" w:rsidRDefault="00752B36" w:rsidP="00752B36">
      <w:pPr>
        <w:pStyle w:val="ListBullet2"/>
      </w:pPr>
      <w:r>
        <w:t>Discuss court cases that have further clarified and defined environmental and occupational health statues.</w:t>
      </w:r>
    </w:p>
    <w:p w14:paraId="23D2EF27" w14:textId="77777777" w:rsidR="00752B36" w:rsidRDefault="00752B36" w:rsidP="00752B36">
      <w:pPr>
        <w:tabs>
          <w:tab w:val="left" w:pos="2160"/>
        </w:tabs>
        <w:ind w:left="2880" w:right="-360"/>
      </w:pPr>
    </w:p>
    <w:p w14:paraId="6E2D6D54" w14:textId="77777777" w:rsidR="00752B36" w:rsidRDefault="00752B36" w:rsidP="00752B36">
      <w:pPr>
        <w:tabs>
          <w:tab w:val="left" w:pos="2160"/>
        </w:tabs>
        <w:ind w:left="2880" w:right="-360"/>
      </w:pPr>
    </w:p>
    <w:p w14:paraId="5FC81844" w14:textId="77777777" w:rsidR="00752B36" w:rsidRDefault="00752B36" w:rsidP="00752B36">
      <w:pPr>
        <w:pStyle w:val="Heading2"/>
        <w:spacing w:after="120" w:line="240" w:lineRule="auto"/>
      </w:pPr>
      <w:r>
        <w:t>Discussion Activities:</w:t>
      </w:r>
    </w:p>
    <w:p w14:paraId="1A57C026" w14:textId="77777777" w:rsidR="00752B36" w:rsidRDefault="00752B36" w:rsidP="00752B36">
      <w:pPr>
        <w:tabs>
          <w:tab w:val="left" w:pos="2160"/>
        </w:tabs>
        <w:spacing w:after="180"/>
        <w:ind w:left="720" w:right="-360"/>
      </w:pPr>
      <w:r>
        <w:t>Student will participate in a facilitated review of selected environmental or occupational laws.  Students will distribute a copy of their statute briefing to their classmates. Discussion elements for each statute should includes the following:</w:t>
      </w:r>
    </w:p>
    <w:p w14:paraId="3373244F" w14:textId="77777777" w:rsidR="00752B36" w:rsidRDefault="00752B36" w:rsidP="00752B36">
      <w:pPr>
        <w:pStyle w:val="ListBullet2"/>
        <w:tabs>
          <w:tab w:val="clear" w:pos="720"/>
          <w:tab w:val="num" w:pos="1080"/>
        </w:tabs>
        <w:ind w:firstLine="0"/>
      </w:pPr>
      <w:proofErr w:type="gramStart"/>
      <w:r>
        <w:t>the</w:t>
      </w:r>
      <w:proofErr w:type="gramEnd"/>
      <w:r>
        <w:t xml:space="preserve"> official title for the statute and CFR citation,</w:t>
      </w:r>
    </w:p>
    <w:p w14:paraId="6344AE82" w14:textId="77777777" w:rsidR="00752B36" w:rsidRDefault="00752B36" w:rsidP="00752B36">
      <w:pPr>
        <w:pStyle w:val="ListBullet2"/>
        <w:tabs>
          <w:tab w:val="clear" w:pos="720"/>
          <w:tab w:val="num" w:pos="1080"/>
        </w:tabs>
        <w:ind w:firstLine="0"/>
      </w:pPr>
      <w:proofErr w:type="gramStart"/>
      <w:r>
        <w:t>the</w:t>
      </w:r>
      <w:proofErr w:type="gramEnd"/>
      <w:r>
        <w:t xml:space="preserve"> agency that is responsible for implementing the statute, </w:t>
      </w:r>
    </w:p>
    <w:p w14:paraId="5CE799D3" w14:textId="77777777" w:rsidR="00752B36" w:rsidRDefault="00752B36" w:rsidP="00752B36">
      <w:pPr>
        <w:pStyle w:val="ListBullet2"/>
        <w:tabs>
          <w:tab w:val="clear" w:pos="720"/>
          <w:tab w:val="num" w:pos="1080"/>
        </w:tabs>
        <w:ind w:firstLine="0"/>
      </w:pPr>
      <w:proofErr w:type="gramStart"/>
      <w:r>
        <w:t>a</w:t>
      </w:r>
      <w:proofErr w:type="gramEnd"/>
      <w:r>
        <w:t xml:space="preserve"> brief history of what lead to the statute, including stakeholders and their point of view, </w:t>
      </w:r>
    </w:p>
    <w:p w14:paraId="3C05235F" w14:textId="77777777" w:rsidR="00752B36" w:rsidRDefault="00752B36" w:rsidP="00752B36">
      <w:pPr>
        <w:pStyle w:val="ListBullet2"/>
        <w:tabs>
          <w:tab w:val="clear" w:pos="720"/>
          <w:tab w:val="num" w:pos="1080"/>
        </w:tabs>
        <w:ind w:firstLine="0"/>
      </w:pPr>
      <w:proofErr w:type="gramStart"/>
      <w:r>
        <w:t>main</w:t>
      </w:r>
      <w:proofErr w:type="gramEnd"/>
      <w:r>
        <w:t xml:space="preserve"> elements of the statute,</w:t>
      </w:r>
    </w:p>
    <w:p w14:paraId="2C2AC6AF" w14:textId="77777777" w:rsidR="00752B36" w:rsidRDefault="00752B36" w:rsidP="00752B36">
      <w:pPr>
        <w:pStyle w:val="ListBullet2"/>
        <w:tabs>
          <w:tab w:val="clear" w:pos="720"/>
          <w:tab w:val="num" w:pos="1080"/>
        </w:tabs>
        <w:ind w:firstLine="0"/>
      </w:pPr>
      <w:proofErr w:type="gramStart"/>
      <w:r>
        <w:t>its</w:t>
      </w:r>
      <w:proofErr w:type="gramEnd"/>
      <w:r>
        <w:t xml:space="preserve"> strengths and weaknesses,</w:t>
      </w:r>
    </w:p>
    <w:p w14:paraId="0014F2E2" w14:textId="77777777" w:rsidR="00752B36" w:rsidRDefault="00752B36" w:rsidP="00752B36">
      <w:pPr>
        <w:pStyle w:val="ListBullet2"/>
        <w:tabs>
          <w:tab w:val="clear" w:pos="720"/>
          <w:tab w:val="num" w:pos="1080"/>
        </w:tabs>
        <w:ind w:firstLine="0"/>
      </w:pPr>
      <w:proofErr w:type="gramStart"/>
      <w:r>
        <w:t>at</w:t>
      </w:r>
      <w:proofErr w:type="gramEnd"/>
      <w:r>
        <w:t xml:space="preserve"> least one court decisions or other precedents have influenced its implementation</w:t>
      </w:r>
    </w:p>
    <w:p w14:paraId="3EB66A45" w14:textId="77777777" w:rsidR="00752B36" w:rsidRDefault="00752B36" w:rsidP="00752B36">
      <w:pPr>
        <w:pStyle w:val="ListBullet2"/>
        <w:tabs>
          <w:tab w:val="clear" w:pos="720"/>
          <w:tab w:val="num" w:pos="1080"/>
        </w:tabs>
        <w:ind w:firstLine="0"/>
      </w:pPr>
      <w:proofErr w:type="gramStart"/>
      <w:r>
        <w:t>current</w:t>
      </w:r>
      <w:proofErr w:type="gramEnd"/>
      <w:r>
        <w:t xml:space="preserve"> status or next steps for addressing the problems covered by the statue.  </w:t>
      </w:r>
    </w:p>
    <w:p w14:paraId="7717AC4F" w14:textId="77777777" w:rsidR="00752B36" w:rsidRDefault="00752B36" w:rsidP="00752B36">
      <w:pPr>
        <w:pStyle w:val="BodyText"/>
        <w:tabs>
          <w:tab w:val="left" w:pos="2160"/>
          <w:tab w:val="left" w:pos="7200"/>
        </w:tabs>
        <w:ind w:right="-709"/>
      </w:pPr>
    </w:p>
    <w:p w14:paraId="623A58F8" w14:textId="77777777" w:rsidR="00752B36" w:rsidRPr="006174D2" w:rsidRDefault="00752B36" w:rsidP="00752B36"/>
    <w:p w14:paraId="73740F1D" w14:textId="77777777" w:rsidR="00752B36" w:rsidRPr="006174D2" w:rsidRDefault="00752B36" w:rsidP="00752B36">
      <w:r w:rsidRPr="006174D2">
        <w:br w:type="page"/>
      </w:r>
    </w:p>
    <w:p w14:paraId="09CF8B0D" w14:textId="77777777" w:rsidR="00752B36" w:rsidRPr="008050D5" w:rsidRDefault="00752B36" w:rsidP="00752B36">
      <w:pPr>
        <w:pStyle w:val="BodyText"/>
        <w:tabs>
          <w:tab w:val="left" w:pos="1710"/>
          <w:tab w:val="left" w:pos="7200"/>
          <w:tab w:val="left" w:pos="8910"/>
        </w:tabs>
        <w:ind w:right="-709"/>
        <w:rPr>
          <w:b/>
        </w:rPr>
      </w:pPr>
      <w:r>
        <w:rPr>
          <w:b/>
        </w:rPr>
        <w:t>May 9</w:t>
      </w:r>
      <w:r w:rsidRPr="008050D5">
        <w:rPr>
          <w:b/>
        </w:rPr>
        <w:tab/>
      </w:r>
      <w:r>
        <w:t xml:space="preserve"> </w:t>
      </w:r>
      <w:r w:rsidRPr="008050D5">
        <w:rPr>
          <w:b/>
        </w:rPr>
        <w:t xml:space="preserve">Environmental Laws and Regulations: Clean </w:t>
      </w:r>
      <w:r>
        <w:rPr>
          <w:b/>
        </w:rPr>
        <w:t>Air</w:t>
      </w:r>
      <w:r w:rsidRPr="008050D5">
        <w:rPr>
          <w:b/>
        </w:rPr>
        <w:t xml:space="preserve"> Act  </w:t>
      </w:r>
      <w:r w:rsidRPr="008050D5">
        <w:rPr>
          <w:b/>
        </w:rPr>
        <w:tab/>
      </w:r>
      <w:proofErr w:type="spellStart"/>
      <w:r>
        <w:rPr>
          <w:b/>
        </w:rPr>
        <w:t>Sverre</w:t>
      </w:r>
      <w:proofErr w:type="spellEnd"/>
      <w:r>
        <w:rPr>
          <w:b/>
        </w:rPr>
        <w:t xml:space="preserve"> </w:t>
      </w:r>
      <w:proofErr w:type="spellStart"/>
      <w:r>
        <w:rPr>
          <w:b/>
        </w:rPr>
        <w:t>Vedal</w:t>
      </w:r>
      <w:proofErr w:type="spellEnd"/>
    </w:p>
    <w:p w14:paraId="7A162259" w14:textId="77777777" w:rsidR="00752B36" w:rsidRDefault="00752B36" w:rsidP="00752B36">
      <w:pPr>
        <w:pStyle w:val="BodyText"/>
        <w:tabs>
          <w:tab w:val="left" w:pos="1440"/>
          <w:tab w:val="left" w:pos="7200"/>
        </w:tabs>
        <w:ind w:right="-709"/>
      </w:pPr>
    </w:p>
    <w:p w14:paraId="3E30AC1D" w14:textId="77777777" w:rsidR="00752B36" w:rsidRDefault="00752B36" w:rsidP="00752B36">
      <w:pPr>
        <w:pStyle w:val="BodyText"/>
        <w:tabs>
          <w:tab w:val="left" w:pos="1440"/>
          <w:tab w:val="left" w:pos="7200"/>
        </w:tabs>
        <w:ind w:right="-709"/>
      </w:pPr>
    </w:p>
    <w:p w14:paraId="6C47B112" w14:textId="77777777" w:rsidR="00752B36" w:rsidRPr="004915C8" w:rsidRDefault="00752B36" w:rsidP="00752B36">
      <w:pPr>
        <w:spacing w:after="120"/>
        <w:rPr>
          <w:b/>
        </w:rPr>
      </w:pPr>
      <w:r w:rsidRPr="004915C8">
        <w:rPr>
          <w:b/>
        </w:rPr>
        <w:t xml:space="preserve">Learning Objectives </w:t>
      </w:r>
      <w:r w:rsidRPr="00F73834">
        <w:t>(At the end of this session the student should be able to:</w:t>
      </w:r>
      <w:r w:rsidRPr="004915C8">
        <w:rPr>
          <w:b/>
        </w:rPr>
        <w:t>)</w:t>
      </w:r>
    </w:p>
    <w:p w14:paraId="1560E5E5" w14:textId="77777777" w:rsidR="00752B36" w:rsidRPr="008050D5" w:rsidRDefault="00752B36" w:rsidP="00752B36">
      <w:pPr>
        <w:numPr>
          <w:ilvl w:val="0"/>
          <w:numId w:val="9"/>
        </w:numPr>
        <w:tabs>
          <w:tab w:val="left" w:pos="7200"/>
          <w:tab w:val="left" w:pos="7740"/>
        </w:tabs>
        <w:spacing w:after="60"/>
        <w:ind w:right="-360"/>
      </w:pPr>
      <w:r w:rsidRPr="008050D5">
        <w:t xml:space="preserve">Review the effects of </w:t>
      </w:r>
      <w:r>
        <w:t>air</w:t>
      </w:r>
      <w:r w:rsidRPr="008050D5">
        <w:t>-borne contaminants on the human body</w:t>
      </w:r>
    </w:p>
    <w:p w14:paraId="41603A76" w14:textId="77777777" w:rsidR="00752B36" w:rsidRPr="008050D5" w:rsidRDefault="00752B36" w:rsidP="00752B36">
      <w:pPr>
        <w:numPr>
          <w:ilvl w:val="0"/>
          <w:numId w:val="9"/>
        </w:numPr>
        <w:tabs>
          <w:tab w:val="left" w:pos="7200"/>
          <w:tab w:val="left" w:pos="7740"/>
        </w:tabs>
        <w:spacing w:after="60"/>
        <w:ind w:right="-360"/>
      </w:pPr>
      <w:r w:rsidRPr="008050D5">
        <w:t xml:space="preserve">Discuss the history and main provisions of the Clean </w:t>
      </w:r>
      <w:r>
        <w:t>Air</w:t>
      </w:r>
      <w:r w:rsidRPr="008050D5">
        <w:t xml:space="preserve"> Act</w:t>
      </w:r>
    </w:p>
    <w:p w14:paraId="23AFAA85" w14:textId="77777777" w:rsidR="00752B36" w:rsidRPr="008050D5" w:rsidRDefault="00752B36" w:rsidP="00752B36">
      <w:pPr>
        <w:numPr>
          <w:ilvl w:val="0"/>
          <w:numId w:val="9"/>
        </w:numPr>
        <w:tabs>
          <w:tab w:val="left" w:pos="7200"/>
          <w:tab w:val="left" w:pos="7740"/>
        </w:tabs>
        <w:spacing w:after="60"/>
        <w:ind w:right="-360"/>
      </w:pPr>
      <w:r w:rsidRPr="008050D5">
        <w:t xml:space="preserve">Discuss court cases relative to the Clean </w:t>
      </w:r>
      <w:r>
        <w:t>Air</w:t>
      </w:r>
      <w:r w:rsidRPr="008050D5">
        <w:t xml:space="preserve"> Act and how they changed the implementation of the law</w:t>
      </w:r>
    </w:p>
    <w:p w14:paraId="252D6824" w14:textId="77777777" w:rsidR="00752B36" w:rsidRPr="008050D5" w:rsidRDefault="00752B36" w:rsidP="00752B36">
      <w:pPr>
        <w:numPr>
          <w:ilvl w:val="0"/>
          <w:numId w:val="9"/>
        </w:numPr>
        <w:tabs>
          <w:tab w:val="left" w:pos="7200"/>
          <w:tab w:val="left" w:pos="7740"/>
        </w:tabs>
        <w:spacing w:after="60"/>
        <w:ind w:right="-360"/>
      </w:pPr>
      <w:r w:rsidRPr="008050D5">
        <w:t xml:space="preserve">Review the social and economic impact of the Clean </w:t>
      </w:r>
      <w:r>
        <w:t>Air</w:t>
      </w:r>
      <w:r w:rsidRPr="008050D5">
        <w:t xml:space="preserve"> Act</w:t>
      </w:r>
    </w:p>
    <w:p w14:paraId="5A00ECEA" w14:textId="77777777" w:rsidR="00752B36" w:rsidRDefault="00752B36" w:rsidP="00752B36">
      <w:pPr>
        <w:tabs>
          <w:tab w:val="left" w:pos="7200"/>
          <w:tab w:val="left" w:pos="7740"/>
        </w:tabs>
        <w:spacing w:after="60"/>
        <w:ind w:right="-360"/>
      </w:pPr>
    </w:p>
    <w:p w14:paraId="708DC3EB" w14:textId="77777777" w:rsidR="00752B36" w:rsidRPr="008050D5" w:rsidRDefault="00752B36" w:rsidP="00752B36">
      <w:pPr>
        <w:pStyle w:val="BodyText"/>
        <w:spacing w:after="120"/>
        <w:rPr>
          <w:b/>
        </w:rPr>
      </w:pPr>
      <w:r w:rsidRPr="008050D5">
        <w:rPr>
          <w:b/>
        </w:rPr>
        <w:t>Recommended reading:</w:t>
      </w:r>
    </w:p>
    <w:p w14:paraId="09A1F254" w14:textId="77777777" w:rsidR="00752B36" w:rsidRDefault="00752B36" w:rsidP="00752B36">
      <w:pPr>
        <w:numPr>
          <w:ilvl w:val="1"/>
          <w:numId w:val="9"/>
        </w:numPr>
        <w:tabs>
          <w:tab w:val="clear" w:pos="1440"/>
        </w:tabs>
        <w:ind w:left="1080"/>
      </w:pPr>
      <w:r w:rsidRPr="00FF5F17">
        <w:t xml:space="preserve">The Clean </w:t>
      </w:r>
      <w:r>
        <w:t>Air</w:t>
      </w:r>
      <w:r w:rsidRPr="00FF5F17">
        <w:t xml:space="preserve"> Act (CWA); </w:t>
      </w:r>
      <w:r>
        <w:rPr>
          <w:rStyle w:val="st"/>
          <w:rFonts w:eastAsia="Times New Roman"/>
        </w:rPr>
        <w:t xml:space="preserve">42 </w:t>
      </w:r>
      <w:r>
        <w:rPr>
          <w:rStyle w:val="Emphasis"/>
          <w:rFonts w:eastAsia="Times New Roman"/>
        </w:rPr>
        <w:t>U.S.C.</w:t>
      </w:r>
      <w:r>
        <w:rPr>
          <w:rStyle w:val="st"/>
          <w:rFonts w:eastAsia="Times New Roman"/>
        </w:rPr>
        <w:t xml:space="preserve"> §7401 et seq. (1970)</w:t>
      </w:r>
      <w:r w:rsidRPr="00FF5F17">
        <w:t xml:space="preserve">; </w:t>
      </w:r>
      <w:hyperlink r:id="rId26" w:history="1">
        <w:r w:rsidRPr="005B46B4">
          <w:rPr>
            <w:rStyle w:val="Hyperlink"/>
          </w:rPr>
          <w:t>http://www.epa.gov/air/caa/</w:t>
        </w:r>
      </w:hyperlink>
      <w:r>
        <w:br w:type="page"/>
      </w:r>
    </w:p>
    <w:p w14:paraId="5657AD77" w14:textId="44BBDD76" w:rsidR="00C519FA" w:rsidRPr="008050D5" w:rsidRDefault="00752B36" w:rsidP="00C519FA">
      <w:pPr>
        <w:pStyle w:val="BodyText"/>
        <w:tabs>
          <w:tab w:val="left" w:pos="1710"/>
          <w:tab w:val="left" w:pos="7200"/>
          <w:tab w:val="left" w:pos="8910"/>
        </w:tabs>
        <w:ind w:right="-709"/>
        <w:rPr>
          <w:b/>
        </w:rPr>
      </w:pPr>
      <w:bookmarkStart w:id="0" w:name="_GoBack"/>
      <w:bookmarkEnd w:id="0"/>
      <w:r>
        <w:rPr>
          <w:b/>
        </w:rPr>
        <w:t>May 16</w:t>
      </w:r>
      <w:r w:rsidR="00C519FA" w:rsidRPr="008050D5">
        <w:rPr>
          <w:b/>
        </w:rPr>
        <w:tab/>
      </w:r>
      <w:r w:rsidR="00C519FA">
        <w:t xml:space="preserve"> </w:t>
      </w:r>
      <w:r w:rsidR="00C519FA" w:rsidRPr="008050D5">
        <w:rPr>
          <w:b/>
        </w:rPr>
        <w:t xml:space="preserve">Environmental Laws and Regulations: Clean Water Act  </w:t>
      </w:r>
      <w:r w:rsidR="00C519FA" w:rsidRPr="008050D5">
        <w:rPr>
          <w:b/>
        </w:rPr>
        <w:tab/>
        <w:t>Rob Duff</w:t>
      </w:r>
    </w:p>
    <w:p w14:paraId="7CA694A7" w14:textId="77777777" w:rsidR="00C519FA" w:rsidRDefault="00C519FA" w:rsidP="00C519FA">
      <w:pPr>
        <w:pStyle w:val="BodyText"/>
        <w:tabs>
          <w:tab w:val="left" w:pos="1440"/>
          <w:tab w:val="left" w:pos="7200"/>
        </w:tabs>
        <w:ind w:right="-709"/>
      </w:pPr>
    </w:p>
    <w:p w14:paraId="1DA1D67D" w14:textId="77777777" w:rsidR="00C519FA" w:rsidRDefault="00C519FA" w:rsidP="00C519FA">
      <w:pPr>
        <w:pStyle w:val="BodyText"/>
        <w:tabs>
          <w:tab w:val="left" w:pos="1440"/>
          <w:tab w:val="left" w:pos="7200"/>
        </w:tabs>
        <w:ind w:right="-709"/>
      </w:pPr>
    </w:p>
    <w:p w14:paraId="64AE2AC9" w14:textId="77777777" w:rsidR="00C519FA" w:rsidRPr="004915C8" w:rsidRDefault="00C519FA" w:rsidP="00C519FA">
      <w:pPr>
        <w:spacing w:after="120"/>
        <w:rPr>
          <w:b/>
        </w:rPr>
      </w:pPr>
      <w:r w:rsidRPr="004915C8">
        <w:rPr>
          <w:b/>
        </w:rPr>
        <w:t xml:space="preserve">Learning Objectives </w:t>
      </w:r>
      <w:r w:rsidRPr="00F73834">
        <w:t>(At the end of this session the student should be able to:</w:t>
      </w:r>
      <w:r w:rsidRPr="004915C8">
        <w:rPr>
          <w:b/>
        </w:rPr>
        <w:t>)</w:t>
      </w:r>
    </w:p>
    <w:p w14:paraId="08AC55C3" w14:textId="77777777" w:rsidR="00C519FA" w:rsidRPr="008050D5" w:rsidRDefault="00C519FA" w:rsidP="00C519FA">
      <w:pPr>
        <w:numPr>
          <w:ilvl w:val="0"/>
          <w:numId w:val="9"/>
        </w:numPr>
        <w:tabs>
          <w:tab w:val="left" w:pos="7200"/>
          <w:tab w:val="left" w:pos="7740"/>
        </w:tabs>
        <w:spacing w:after="60"/>
        <w:ind w:right="-360"/>
      </w:pPr>
      <w:r w:rsidRPr="008050D5">
        <w:t>Review the effects of water-borne contaminants on the human body</w:t>
      </w:r>
    </w:p>
    <w:p w14:paraId="5662CD2A" w14:textId="77777777" w:rsidR="00C519FA" w:rsidRPr="008050D5" w:rsidRDefault="00C519FA" w:rsidP="00C519FA">
      <w:pPr>
        <w:numPr>
          <w:ilvl w:val="0"/>
          <w:numId w:val="9"/>
        </w:numPr>
        <w:tabs>
          <w:tab w:val="left" w:pos="7200"/>
          <w:tab w:val="left" w:pos="7740"/>
        </w:tabs>
        <w:spacing w:after="60"/>
        <w:ind w:right="-360"/>
      </w:pPr>
      <w:r w:rsidRPr="008050D5">
        <w:t>Review the hierarchy of controls for water-borne contaminants</w:t>
      </w:r>
    </w:p>
    <w:p w14:paraId="2765AE5C" w14:textId="77777777" w:rsidR="00C519FA" w:rsidRPr="008050D5" w:rsidRDefault="00C519FA" w:rsidP="00C519FA">
      <w:pPr>
        <w:numPr>
          <w:ilvl w:val="0"/>
          <w:numId w:val="9"/>
        </w:numPr>
        <w:tabs>
          <w:tab w:val="left" w:pos="7200"/>
          <w:tab w:val="left" w:pos="7740"/>
        </w:tabs>
        <w:spacing w:after="60"/>
        <w:ind w:right="-360"/>
      </w:pPr>
      <w:r w:rsidRPr="008050D5">
        <w:t>Discuss the history and main provisions of the Clean Water Act</w:t>
      </w:r>
    </w:p>
    <w:p w14:paraId="02DEBAB2" w14:textId="77777777" w:rsidR="00C519FA" w:rsidRPr="008050D5" w:rsidRDefault="00C519FA" w:rsidP="00C519FA">
      <w:pPr>
        <w:numPr>
          <w:ilvl w:val="0"/>
          <w:numId w:val="9"/>
        </w:numPr>
        <w:tabs>
          <w:tab w:val="left" w:pos="7200"/>
          <w:tab w:val="left" w:pos="7740"/>
        </w:tabs>
        <w:spacing w:after="60"/>
        <w:ind w:right="-360"/>
      </w:pPr>
      <w:r w:rsidRPr="008050D5">
        <w:t>Discuss court cases relative to the Clean Water Act and how they changed the implementation of the law</w:t>
      </w:r>
    </w:p>
    <w:p w14:paraId="35ACE5C7" w14:textId="77777777" w:rsidR="00C519FA" w:rsidRPr="008050D5" w:rsidRDefault="00C519FA" w:rsidP="00C519FA">
      <w:pPr>
        <w:numPr>
          <w:ilvl w:val="0"/>
          <w:numId w:val="9"/>
        </w:numPr>
        <w:tabs>
          <w:tab w:val="left" w:pos="7200"/>
          <w:tab w:val="left" w:pos="7740"/>
        </w:tabs>
        <w:spacing w:after="60"/>
        <w:ind w:right="-360"/>
      </w:pPr>
      <w:r w:rsidRPr="008050D5">
        <w:t>Review the social and economic impact of the Clean Water Act</w:t>
      </w:r>
    </w:p>
    <w:p w14:paraId="44F7D617" w14:textId="77777777" w:rsidR="00C519FA" w:rsidRDefault="00C519FA" w:rsidP="00C519FA">
      <w:pPr>
        <w:tabs>
          <w:tab w:val="left" w:pos="7200"/>
          <w:tab w:val="left" w:pos="7740"/>
        </w:tabs>
        <w:spacing w:after="60"/>
        <w:ind w:right="-360"/>
      </w:pPr>
    </w:p>
    <w:p w14:paraId="72DD162E" w14:textId="77777777" w:rsidR="00C519FA" w:rsidRPr="008050D5" w:rsidRDefault="00C519FA" w:rsidP="00C519FA">
      <w:pPr>
        <w:pStyle w:val="BodyText"/>
        <w:spacing w:after="120"/>
        <w:rPr>
          <w:b/>
        </w:rPr>
      </w:pPr>
      <w:r w:rsidRPr="008050D5">
        <w:rPr>
          <w:b/>
        </w:rPr>
        <w:t>Recommended reading:</w:t>
      </w:r>
    </w:p>
    <w:p w14:paraId="26A8DD25" w14:textId="77777777" w:rsidR="00C519FA" w:rsidRDefault="00C519FA" w:rsidP="00C519FA">
      <w:pPr>
        <w:numPr>
          <w:ilvl w:val="1"/>
          <w:numId w:val="9"/>
        </w:numPr>
        <w:tabs>
          <w:tab w:val="clear" w:pos="1440"/>
        </w:tabs>
        <w:ind w:left="360"/>
      </w:pPr>
      <w:r w:rsidRPr="00FF5F17">
        <w:t xml:space="preserve">The Clean Water Act (CWA); 33 U.S.C. s/s 1251 et seq. (1977); </w:t>
      </w:r>
      <w:hyperlink r:id="rId27" w:anchor="statute" w:history="1">
        <w:r w:rsidRPr="00A352E0">
          <w:rPr>
            <w:rStyle w:val="Hyperlink"/>
          </w:rPr>
          <w:t>http://www.epa.gov/compliance/civil/cwa/cwaenfstatreq.html#statute</w:t>
        </w:r>
      </w:hyperlink>
    </w:p>
    <w:p w14:paraId="3738A6CA" w14:textId="77777777" w:rsidR="00C519FA" w:rsidRPr="00FF5F17" w:rsidRDefault="00C519FA" w:rsidP="00C519FA">
      <w:pPr>
        <w:ind w:left="1080"/>
      </w:pPr>
    </w:p>
    <w:p w14:paraId="13635EC4" w14:textId="77777777" w:rsidR="00C519FA" w:rsidRDefault="00C519FA" w:rsidP="00C519FA">
      <w:pPr>
        <w:tabs>
          <w:tab w:val="left" w:pos="360"/>
          <w:tab w:val="left" w:pos="2160"/>
        </w:tabs>
        <w:spacing w:after="120"/>
        <w:ind w:left="360" w:right="-360"/>
      </w:pPr>
    </w:p>
    <w:p w14:paraId="66372E56" w14:textId="77777777" w:rsidR="00C519FA" w:rsidRDefault="00C519FA" w:rsidP="00C519FA">
      <w:pPr>
        <w:tabs>
          <w:tab w:val="left" w:pos="2160"/>
        </w:tabs>
        <w:ind w:left="2880" w:right="-360"/>
      </w:pPr>
    </w:p>
    <w:p w14:paraId="6DF98EBA" w14:textId="77777777" w:rsidR="00C519FA" w:rsidRDefault="00C519FA" w:rsidP="00C519FA">
      <w:pPr>
        <w:tabs>
          <w:tab w:val="left" w:pos="2160"/>
        </w:tabs>
        <w:ind w:left="2880" w:right="-360"/>
      </w:pPr>
    </w:p>
    <w:p w14:paraId="19E56E95" w14:textId="77777777" w:rsidR="00C519FA" w:rsidRDefault="00C519FA" w:rsidP="00C519FA">
      <w:pPr>
        <w:tabs>
          <w:tab w:val="left" w:pos="7200"/>
          <w:tab w:val="left" w:pos="7740"/>
        </w:tabs>
        <w:spacing w:after="60"/>
        <w:ind w:right="-360"/>
      </w:pPr>
      <w:r w:rsidRPr="008050D5">
        <w:rPr>
          <w:b/>
        </w:rPr>
        <w:br w:type="page"/>
      </w:r>
    </w:p>
    <w:p w14:paraId="24A9C20F" w14:textId="77777777" w:rsidR="00C519FA" w:rsidRPr="006174D2" w:rsidRDefault="00C519FA" w:rsidP="00C519FA"/>
    <w:p w14:paraId="1F868175" w14:textId="6D8C3FBE" w:rsidR="00C519FA" w:rsidRPr="00FF5F17" w:rsidRDefault="00917FCE" w:rsidP="00C519FA">
      <w:pPr>
        <w:pStyle w:val="BodyText"/>
        <w:tabs>
          <w:tab w:val="left" w:pos="1440"/>
          <w:tab w:val="left" w:pos="8640"/>
        </w:tabs>
        <w:ind w:right="-709"/>
        <w:rPr>
          <w:b/>
        </w:rPr>
      </w:pPr>
      <w:r>
        <w:rPr>
          <w:b/>
        </w:rPr>
        <w:t>May 21</w:t>
      </w:r>
      <w:r w:rsidR="00C519FA" w:rsidRPr="00FF5F17">
        <w:rPr>
          <w:b/>
        </w:rPr>
        <w:tab/>
        <w:t>Other Strategies for Addressing Injury &amp; Illness: Tort Litigation</w:t>
      </w:r>
      <w:r w:rsidR="00C519FA" w:rsidRPr="00FF5F17">
        <w:rPr>
          <w:b/>
        </w:rPr>
        <w:tab/>
      </w:r>
      <w:r w:rsidR="00FF73C5">
        <w:rPr>
          <w:b/>
        </w:rPr>
        <w:t xml:space="preserve">Randy </w:t>
      </w:r>
      <w:proofErr w:type="spellStart"/>
      <w:r w:rsidR="00FF73C5">
        <w:rPr>
          <w:b/>
        </w:rPr>
        <w:t>Rabinowiz</w:t>
      </w:r>
      <w:proofErr w:type="spellEnd"/>
    </w:p>
    <w:p w14:paraId="06212E57" w14:textId="77777777" w:rsidR="00C519FA" w:rsidRDefault="00C519FA" w:rsidP="00C519FA">
      <w:pPr>
        <w:tabs>
          <w:tab w:val="left" w:pos="540"/>
          <w:tab w:val="left" w:pos="1440"/>
          <w:tab w:val="left" w:pos="7200"/>
          <w:tab w:val="left" w:pos="7740"/>
        </w:tabs>
        <w:ind w:right="-360"/>
        <w:rPr>
          <w:b/>
        </w:rPr>
      </w:pPr>
    </w:p>
    <w:p w14:paraId="41FB61FF" w14:textId="77777777" w:rsidR="00C519FA" w:rsidRDefault="00C519FA" w:rsidP="00C519FA">
      <w:pPr>
        <w:tabs>
          <w:tab w:val="left" w:pos="540"/>
          <w:tab w:val="left" w:pos="1440"/>
          <w:tab w:val="left" w:pos="7200"/>
          <w:tab w:val="left" w:pos="7740"/>
        </w:tabs>
        <w:ind w:right="-360"/>
        <w:rPr>
          <w:b/>
        </w:rPr>
      </w:pPr>
    </w:p>
    <w:p w14:paraId="63EB5BC9" w14:textId="77777777" w:rsidR="00C519FA" w:rsidRPr="004915C8" w:rsidRDefault="00C519FA" w:rsidP="00C519FA">
      <w:pPr>
        <w:spacing w:after="120"/>
        <w:rPr>
          <w:b/>
        </w:rPr>
      </w:pPr>
      <w:r w:rsidRPr="004915C8">
        <w:rPr>
          <w:b/>
        </w:rPr>
        <w:t xml:space="preserve">Learning Objectives </w:t>
      </w:r>
      <w:r w:rsidRPr="00F73834">
        <w:t>(At the end of this session the student should be able to:</w:t>
      </w:r>
      <w:r w:rsidRPr="004915C8">
        <w:rPr>
          <w:b/>
        </w:rPr>
        <w:t>)</w:t>
      </w:r>
    </w:p>
    <w:p w14:paraId="572D1A4A" w14:textId="77777777" w:rsidR="00C519FA" w:rsidRDefault="00C519FA" w:rsidP="00C519FA">
      <w:pPr>
        <w:numPr>
          <w:ilvl w:val="0"/>
          <w:numId w:val="27"/>
        </w:numPr>
        <w:tabs>
          <w:tab w:val="clear" w:pos="1080"/>
          <w:tab w:val="left" w:pos="720"/>
          <w:tab w:val="left" w:pos="7740"/>
        </w:tabs>
        <w:spacing w:after="120"/>
        <w:ind w:left="720"/>
      </w:pPr>
      <w:r>
        <w:t>Review the tort litigation process.</w:t>
      </w:r>
    </w:p>
    <w:p w14:paraId="785674C7" w14:textId="77777777" w:rsidR="00C519FA" w:rsidRDefault="00C519FA" w:rsidP="00C519FA">
      <w:pPr>
        <w:numPr>
          <w:ilvl w:val="0"/>
          <w:numId w:val="27"/>
        </w:numPr>
        <w:tabs>
          <w:tab w:val="clear" w:pos="1080"/>
          <w:tab w:val="left" w:pos="720"/>
          <w:tab w:val="left" w:pos="7740"/>
        </w:tabs>
        <w:spacing w:after="120"/>
        <w:ind w:left="720"/>
      </w:pPr>
      <w:r>
        <w:t>Discuss remedies available to workers, communities, and others through the tort law system.</w:t>
      </w:r>
    </w:p>
    <w:p w14:paraId="27CAE5B7" w14:textId="77777777" w:rsidR="00C519FA" w:rsidRDefault="00C519FA" w:rsidP="00C519FA">
      <w:pPr>
        <w:numPr>
          <w:ilvl w:val="0"/>
          <w:numId w:val="27"/>
        </w:numPr>
        <w:tabs>
          <w:tab w:val="clear" w:pos="1080"/>
          <w:tab w:val="left" w:pos="720"/>
          <w:tab w:val="left" w:pos="7740"/>
        </w:tabs>
        <w:spacing w:after="120"/>
        <w:ind w:left="720"/>
      </w:pPr>
      <w:r>
        <w:t>Explain the role of scientists in litigation.</w:t>
      </w:r>
    </w:p>
    <w:p w14:paraId="2DDB54DB" w14:textId="77777777" w:rsidR="00C519FA" w:rsidRDefault="00C519FA" w:rsidP="00C519FA">
      <w:pPr>
        <w:numPr>
          <w:ilvl w:val="0"/>
          <w:numId w:val="27"/>
        </w:numPr>
        <w:tabs>
          <w:tab w:val="clear" w:pos="1080"/>
          <w:tab w:val="left" w:pos="720"/>
          <w:tab w:val="left" w:pos="7740"/>
        </w:tabs>
        <w:spacing w:after="120"/>
        <w:ind w:left="720"/>
      </w:pPr>
      <w:r>
        <w:t>Outline recent cases that influenced worker health and safety or environmental policies.</w:t>
      </w:r>
    </w:p>
    <w:p w14:paraId="525311F3" w14:textId="77777777" w:rsidR="00C519FA" w:rsidRDefault="00C519FA" w:rsidP="00C519FA">
      <w:pPr>
        <w:tabs>
          <w:tab w:val="left" w:pos="2160"/>
        </w:tabs>
        <w:spacing w:after="120"/>
        <w:ind w:left="720" w:right="-360"/>
      </w:pPr>
    </w:p>
    <w:p w14:paraId="57E4808D" w14:textId="77777777" w:rsidR="00C519FA" w:rsidRDefault="00C519FA" w:rsidP="00C519FA">
      <w:pPr>
        <w:tabs>
          <w:tab w:val="left" w:pos="7200"/>
          <w:tab w:val="left" w:pos="7740"/>
        </w:tabs>
        <w:spacing w:after="60"/>
        <w:ind w:right="-360"/>
        <w:rPr>
          <w:b/>
        </w:rPr>
      </w:pPr>
    </w:p>
    <w:p w14:paraId="742482ED" w14:textId="77777777" w:rsidR="00C519FA" w:rsidRPr="008050D5" w:rsidRDefault="00C519FA" w:rsidP="00C519FA">
      <w:pPr>
        <w:pStyle w:val="BodyText"/>
        <w:spacing w:after="120"/>
        <w:rPr>
          <w:b/>
        </w:rPr>
      </w:pPr>
      <w:r w:rsidRPr="008050D5">
        <w:rPr>
          <w:b/>
        </w:rPr>
        <w:t>Recommended reading:</w:t>
      </w:r>
    </w:p>
    <w:p w14:paraId="37BFB8E8" w14:textId="77777777" w:rsidR="00C519FA" w:rsidRPr="006174D2" w:rsidRDefault="00C519FA" w:rsidP="00C519FA">
      <w:r>
        <w:t xml:space="preserve">Ashford and </w:t>
      </w:r>
      <w:proofErr w:type="spellStart"/>
      <w:r>
        <w:t>Caldart</w:t>
      </w:r>
      <w:proofErr w:type="spellEnd"/>
      <w:r>
        <w:t xml:space="preserve">. </w:t>
      </w:r>
      <w:r>
        <w:rPr>
          <w:i/>
        </w:rPr>
        <w:t xml:space="preserve">Technology, Law, and the Working Environment, Revised Edition; </w:t>
      </w:r>
      <w:r>
        <w:t>Chapter 9; pages 459-491.</w:t>
      </w:r>
    </w:p>
    <w:p w14:paraId="36B173B1" w14:textId="5BAE6D06" w:rsidR="00C519FA" w:rsidRDefault="00C519FA" w:rsidP="00C519FA">
      <w:pPr>
        <w:tabs>
          <w:tab w:val="left" w:pos="2160"/>
        </w:tabs>
        <w:ind w:right="-360"/>
      </w:pPr>
      <w:r>
        <w:br w:type="page"/>
      </w:r>
    </w:p>
    <w:p w14:paraId="50B030A8" w14:textId="704D25D2" w:rsidR="00C519FA" w:rsidRPr="008050D5" w:rsidRDefault="00917FCE" w:rsidP="00C519FA">
      <w:pPr>
        <w:pStyle w:val="BodyText"/>
        <w:rPr>
          <w:b/>
        </w:rPr>
      </w:pPr>
      <w:r>
        <w:rPr>
          <w:b/>
        </w:rPr>
        <w:t>May 23 and May 30</w:t>
      </w:r>
      <w:r>
        <w:rPr>
          <w:b/>
        </w:rPr>
        <w:tab/>
      </w:r>
      <w:r w:rsidR="00C519FA" w:rsidRPr="008050D5">
        <w:rPr>
          <w:b/>
        </w:rPr>
        <w:tab/>
      </w:r>
      <w:r>
        <w:rPr>
          <w:b/>
        </w:rPr>
        <w:t>Congressional Hearings</w:t>
      </w:r>
      <w:r>
        <w:rPr>
          <w:b/>
        </w:rPr>
        <w:tab/>
      </w:r>
      <w:r>
        <w:rPr>
          <w:b/>
        </w:rPr>
        <w:tab/>
      </w:r>
      <w:r>
        <w:rPr>
          <w:b/>
        </w:rPr>
        <w:tab/>
      </w:r>
      <w:r>
        <w:rPr>
          <w:b/>
        </w:rPr>
        <w:tab/>
      </w:r>
      <w:r>
        <w:rPr>
          <w:b/>
        </w:rPr>
        <w:tab/>
      </w:r>
      <w:r w:rsidR="00C519FA" w:rsidRPr="008050D5">
        <w:rPr>
          <w:b/>
        </w:rPr>
        <w:t>Class</w:t>
      </w:r>
    </w:p>
    <w:p w14:paraId="12477154" w14:textId="77777777" w:rsidR="00C519FA" w:rsidRDefault="00C519FA" w:rsidP="00C519FA">
      <w:pPr>
        <w:tabs>
          <w:tab w:val="left" w:pos="540"/>
          <w:tab w:val="left" w:pos="1440"/>
          <w:tab w:val="left" w:pos="7740"/>
        </w:tabs>
      </w:pPr>
    </w:p>
    <w:p w14:paraId="59D36441" w14:textId="77777777" w:rsidR="00C519FA" w:rsidRDefault="00C519FA" w:rsidP="00C519FA">
      <w:pPr>
        <w:tabs>
          <w:tab w:val="left" w:pos="540"/>
          <w:tab w:val="left" w:pos="1440"/>
          <w:tab w:val="left" w:pos="7740"/>
        </w:tabs>
      </w:pPr>
    </w:p>
    <w:p w14:paraId="1DB9E90F" w14:textId="77777777" w:rsidR="00C519FA" w:rsidRPr="004915C8" w:rsidRDefault="00C519FA" w:rsidP="00C519FA">
      <w:pPr>
        <w:spacing w:after="120"/>
        <w:rPr>
          <w:b/>
        </w:rPr>
      </w:pPr>
      <w:r w:rsidRPr="004915C8">
        <w:rPr>
          <w:b/>
        </w:rPr>
        <w:t xml:space="preserve">Learning Objectives </w:t>
      </w:r>
      <w:r w:rsidRPr="00F73834">
        <w:t>(At the end of this session the student should be able to:</w:t>
      </w:r>
      <w:r w:rsidRPr="004915C8">
        <w:rPr>
          <w:b/>
        </w:rPr>
        <w:t>)</w:t>
      </w:r>
    </w:p>
    <w:p w14:paraId="002E96F5" w14:textId="77777777" w:rsidR="00C519FA" w:rsidRPr="00F73834" w:rsidRDefault="00C519FA" w:rsidP="00C519FA">
      <w:pPr>
        <w:numPr>
          <w:ilvl w:val="0"/>
          <w:numId w:val="14"/>
        </w:numPr>
        <w:tabs>
          <w:tab w:val="clear" w:pos="360"/>
        </w:tabs>
        <w:spacing w:after="120"/>
        <w:ind w:left="720"/>
      </w:pPr>
      <w:r w:rsidRPr="00F73834">
        <w:t>Prepare written and oral testimony for presentation to congressional or legislative committee</w:t>
      </w:r>
    </w:p>
    <w:p w14:paraId="1661D274" w14:textId="77777777" w:rsidR="00C519FA" w:rsidRPr="00F73834" w:rsidRDefault="00C519FA" w:rsidP="00C519FA">
      <w:pPr>
        <w:numPr>
          <w:ilvl w:val="0"/>
          <w:numId w:val="14"/>
        </w:numPr>
        <w:tabs>
          <w:tab w:val="clear" w:pos="360"/>
        </w:tabs>
        <w:spacing w:after="120"/>
        <w:ind w:left="720"/>
      </w:pPr>
      <w:r w:rsidRPr="00F73834">
        <w:t>Formulate an argument in support of an issue to solicit a regulatory intervention</w:t>
      </w:r>
    </w:p>
    <w:p w14:paraId="41D36E61" w14:textId="77777777" w:rsidR="00C519FA" w:rsidRPr="00F73834" w:rsidRDefault="00C519FA" w:rsidP="00C519FA">
      <w:pPr>
        <w:spacing w:after="120"/>
      </w:pPr>
    </w:p>
    <w:p w14:paraId="673E56F5" w14:textId="77777777" w:rsidR="00C519FA" w:rsidRDefault="00C519FA" w:rsidP="00C519FA">
      <w:pPr>
        <w:pStyle w:val="Heading2"/>
        <w:spacing w:after="120" w:line="240" w:lineRule="auto"/>
      </w:pPr>
      <w:r>
        <w:t>Activities:</w:t>
      </w:r>
    </w:p>
    <w:p w14:paraId="55154A78" w14:textId="77777777" w:rsidR="00E477C4" w:rsidRDefault="00E477C4" w:rsidP="00E477C4">
      <w:pPr>
        <w:pStyle w:val="BodyTextIndent2"/>
        <w:numPr>
          <w:ilvl w:val="0"/>
          <w:numId w:val="7"/>
        </w:numPr>
        <w:tabs>
          <w:tab w:val="clear" w:pos="7200"/>
          <w:tab w:val="left" w:pos="540"/>
        </w:tabs>
        <w:spacing w:after="120"/>
      </w:pPr>
      <w:r>
        <w:t>Select a particular organization and person within that organization to role-play during the oral testimony.</w:t>
      </w:r>
    </w:p>
    <w:p w14:paraId="35BF6C75" w14:textId="736A0E73" w:rsidR="00FF73C5" w:rsidRDefault="00917FCE" w:rsidP="00E477C4">
      <w:pPr>
        <w:pStyle w:val="BodyTextIndent2"/>
        <w:numPr>
          <w:ilvl w:val="0"/>
          <w:numId w:val="7"/>
        </w:numPr>
        <w:tabs>
          <w:tab w:val="clear" w:pos="7200"/>
          <w:tab w:val="left" w:pos="540"/>
        </w:tabs>
        <w:spacing w:after="120"/>
      </w:pPr>
      <w:r>
        <w:t xml:space="preserve">Prepare written (about </w:t>
      </w:r>
      <w:r w:rsidR="00C519FA">
        <w:t>8</w:t>
      </w:r>
      <w:r>
        <w:t>-10</w:t>
      </w:r>
      <w:r w:rsidR="00C519FA">
        <w:t xml:space="preserve"> pages) and oral testimony a</w:t>
      </w:r>
      <w:r w:rsidR="00FF73C5">
        <w:t xml:space="preserve">dvocating for (or against) </w:t>
      </w:r>
      <w:r w:rsidR="00D74465">
        <w:t xml:space="preserve">the issue(s) that are the topic of </w:t>
      </w:r>
      <w:r w:rsidR="00E477C4">
        <w:t>the</w:t>
      </w:r>
      <w:r w:rsidR="00D74465">
        <w:t xml:space="preserve"> </w:t>
      </w:r>
      <w:r w:rsidR="00E97314">
        <w:t xml:space="preserve">Congressional </w:t>
      </w:r>
      <w:r w:rsidR="00D74465">
        <w:t>hearing</w:t>
      </w:r>
      <w:r w:rsidR="00E477C4">
        <w:t xml:space="preserve">  (Specific issue(s) and Committee will be announced)</w:t>
      </w:r>
    </w:p>
    <w:p w14:paraId="25F09E8D" w14:textId="77777777" w:rsidR="00FF73C5" w:rsidRDefault="00C519FA" w:rsidP="00FF73C5">
      <w:pPr>
        <w:pStyle w:val="BodyTextIndent2"/>
        <w:numPr>
          <w:ilvl w:val="0"/>
          <w:numId w:val="7"/>
        </w:numPr>
        <w:tabs>
          <w:tab w:val="clear" w:pos="7200"/>
          <w:tab w:val="left" w:pos="540"/>
        </w:tabs>
        <w:spacing w:after="120"/>
      </w:pPr>
      <w:r>
        <w:t>Submit written testimony at least 24-hours before oral testimony.</w:t>
      </w:r>
    </w:p>
    <w:p w14:paraId="12F04017" w14:textId="3CFB46F5" w:rsidR="00FF73C5" w:rsidRDefault="00FF73C5" w:rsidP="00FF73C5">
      <w:pPr>
        <w:pStyle w:val="BodyTextIndent2"/>
        <w:numPr>
          <w:ilvl w:val="0"/>
          <w:numId w:val="7"/>
        </w:numPr>
        <w:tabs>
          <w:tab w:val="clear" w:pos="7200"/>
          <w:tab w:val="left" w:pos="540"/>
        </w:tabs>
        <w:spacing w:after="120"/>
      </w:pPr>
      <w:r>
        <w:t xml:space="preserve">Present </w:t>
      </w:r>
      <w:r w:rsidR="00E477C4">
        <w:t xml:space="preserve">a 5-7 minute oral </w:t>
      </w:r>
      <w:r>
        <w:t>testimony at a mock C</w:t>
      </w:r>
      <w:r w:rsidR="00E477C4">
        <w:t>ongressional hearing.</w:t>
      </w:r>
    </w:p>
    <w:p w14:paraId="322563E7" w14:textId="25D77EC9" w:rsidR="00C519FA" w:rsidRDefault="00C519FA" w:rsidP="00FF73C5">
      <w:pPr>
        <w:pStyle w:val="BodyTextIndent2"/>
        <w:numPr>
          <w:ilvl w:val="1"/>
          <w:numId w:val="7"/>
        </w:numPr>
        <w:tabs>
          <w:tab w:val="clear" w:pos="7200"/>
          <w:tab w:val="left" w:pos="540"/>
        </w:tabs>
        <w:spacing w:after="120"/>
      </w:pPr>
      <w:r>
        <w:t xml:space="preserve">Be prepared to answer questions about your issue and the perspective presented in your oral testimony.  </w:t>
      </w:r>
    </w:p>
    <w:p w14:paraId="5F767041" w14:textId="77777777" w:rsidR="00C519FA" w:rsidRDefault="00C519FA" w:rsidP="00C519FA">
      <w:pPr>
        <w:tabs>
          <w:tab w:val="left" w:pos="540"/>
          <w:tab w:val="left" w:pos="1440"/>
          <w:tab w:val="left" w:pos="7740"/>
        </w:tabs>
        <w:spacing w:after="120"/>
        <w:ind w:left="180" w:hanging="180"/>
      </w:pPr>
    </w:p>
    <w:p w14:paraId="5DBD578F" w14:textId="77777777" w:rsidR="00C519FA" w:rsidRDefault="00C519FA" w:rsidP="00C519FA">
      <w:pPr>
        <w:tabs>
          <w:tab w:val="left" w:pos="2160"/>
        </w:tabs>
        <w:ind w:right="-360"/>
      </w:pPr>
    </w:p>
    <w:p w14:paraId="43D50302" w14:textId="77777777" w:rsidR="00C519FA" w:rsidRDefault="00C519FA" w:rsidP="00C519FA">
      <w:pPr>
        <w:tabs>
          <w:tab w:val="left" w:pos="1440"/>
          <w:tab w:val="left" w:pos="7200"/>
          <w:tab w:val="left" w:pos="7740"/>
        </w:tabs>
        <w:ind w:right="-360"/>
        <w:rPr>
          <w:color w:val="000000"/>
          <w:u w:val="single"/>
        </w:rPr>
      </w:pPr>
    </w:p>
    <w:p w14:paraId="5DE13971" w14:textId="77777777" w:rsidR="00C519FA" w:rsidRDefault="00C519FA" w:rsidP="00C519FA">
      <w:pPr>
        <w:tabs>
          <w:tab w:val="left" w:pos="2160"/>
        </w:tabs>
        <w:ind w:right="-360"/>
      </w:pPr>
    </w:p>
    <w:sectPr w:rsidR="00C519FA" w:rsidSect="00C519FA">
      <w:footerReference w:type="even" r:id="rId28"/>
      <w:footerReference w:type="default" r:id="rId29"/>
      <w:type w:val="continuous"/>
      <w:pgSz w:w="12240" w:h="15840"/>
      <w:pgMar w:top="1440" w:right="1267" w:bottom="1440"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1063" w14:textId="77777777" w:rsidR="007F02DE" w:rsidRDefault="007F02DE">
      <w:r>
        <w:separator/>
      </w:r>
    </w:p>
  </w:endnote>
  <w:endnote w:type="continuationSeparator" w:id="0">
    <w:p w14:paraId="708BD287" w14:textId="77777777" w:rsidR="007F02DE" w:rsidRDefault="007F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ᝃᠻmes">
    <w:charset w:val="5B"/>
    <w:family w:val="roman"/>
    <w:pitch w:val="default"/>
    <w:sig w:usb0="575B5857" w:usb1="565B575B" w:usb2="5BFC565B" w:usb3="55570755" w:csb0="35533557" w:csb1="3747364B"/>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6E47" w14:textId="77777777" w:rsidR="007F02DE" w:rsidRDefault="007F02DE" w:rsidP="00884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F58BB" w14:textId="77777777" w:rsidR="007F02DE" w:rsidRDefault="007F02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7252" w14:textId="2D327BB4" w:rsidR="007F02DE" w:rsidRDefault="007F02DE" w:rsidP="00884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91A">
      <w:rPr>
        <w:rStyle w:val="PageNumber"/>
        <w:noProof/>
      </w:rPr>
      <w:t>22</w:t>
    </w:r>
    <w:r>
      <w:rPr>
        <w:rStyle w:val="PageNumber"/>
      </w:rPr>
      <w:fldChar w:fldCharType="end"/>
    </w:r>
  </w:p>
  <w:p w14:paraId="1D1294F9" w14:textId="501E2D0F" w:rsidR="007F02DE" w:rsidRDefault="007F02DE" w:rsidP="00884C90">
    <w:pPr>
      <w:pStyle w:val="Footer"/>
      <w:tabs>
        <w:tab w:val="clear" w:pos="8640"/>
        <w:tab w:val="right" w:pos="720"/>
      </w:tabs>
      <w:ind w:right="461"/>
      <w:jc w:val="right"/>
    </w:pPr>
    <w:proofErr w:type="gramStart"/>
    <w:r>
      <w:t>page</w:t>
    </w:r>
    <w:proofErr w:type="gramEnd"/>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9C76" w14:textId="77777777" w:rsidR="007F02DE" w:rsidRDefault="007F02DE">
      <w:r>
        <w:separator/>
      </w:r>
    </w:p>
  </w:footnote>
  <w:footnote w:type="continuationSeparator" w:id="0">
    <w:p w14:paraId="78CA7C47" w14:textId="77777777" w:rsidR="007F02DE" w:rsidRDefault="007F02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FCC9D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511B9F"/>
    <w:multiLevelType w:val="hybridMultilevel"/>
    <w:tmpl w:val="AE94D144"/>
    <w:lvl w:ilvl="0" w:tplc="7ABE350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A4EF3"/>
    <w:multiLevelType w:val="hybridMultilevel"/>
    <w:tmpl w:val="6EE6E0E6"/>
    <w:lvl w:ilvl="0" w:tplc="0409000F">
      <w:start w:val="1"/>
      <w:numFmt w:val="decimal"/>
      <w:lvlText w:val="%1."/>
      <w:lvlJc w:val="left"/>
      <w:pPr>
        <w:tabs>
          <w:tab w:val="num" w:pos="360"/>
        </w:tabs>
        <w:ind w:left="360" w:hanging="360"/>
      </w:pPr>
    </w:lvl>
    <w:lvl w:ilvl="1" w:tplc="7ABE3500">
      <w:start w:val="1"/>
      <w:numFmt w:val="bullet"/>
      <w:lvlText w:val=""/>
      <w:lvlJc w:val="left"/>
      <w:pPr>
        <w:tabs>
          <w:tab w:val="num" w:pos="1080"/>
        </w:tabs>
        <w:ind w:left="1080" w:hanging="360"/>
      </w:pPr>
      <w:rPr>
        <w:rFonts w:ascii="Symbol" w:hAnsi="Symbol"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CF35A3"/>
    <w:multiLevelType w:val="hybridMultilevel"/>
    <w:tmpl w:val="E1A8869C"/>
    <w:lvl w:ilvl="0" w:tplc="0409000F">
      <w:start w:val="1"/>
      <w:numFmt w:val="decimal"/>
      <w:lvlText w:val="%1."/>
      <w:lvlJc w:val="left"/>
      <w:pPr>
        <w:tabs>
          <w:tab w:val="num" w:pos="360"/>
        </w:tabs>
        <w:ind w:left="360" w:hanging="360"/>
      </w:pPr>
      <w:rPr>
        <w:rFonts w:hint="default"/>
      </w:rPr>
    </w:lvl>
    <w:lvl w:ilvl="1" w:tplc="7ABE350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B416A"/>
    <w:multiLevelType w:val="hybridMultilevel"/>
    <w:tmpl w:val="D408CBD8"/>
    <w:lvl w:ilvl="0" w:tplc="00010409">
      <w:start w:val="1"/>
      <w:numFmt w:val="bullet"/>
      <w:lvlText w:val=""/>
      <w:lvlJc w:val="left"/>
      <w:pPr>
        <w:tabs>
          <w:tab w:val="num" w:pos="720"/>
        </w:tabs>
        <w:ind w:left="720" w:hanging="360"/>
      </w:pPr>
      <w:rPr>
        <w:rFonts w:ascii="Symbol" w:hAnsi="Symbol" w:hint="default"/>
      </w:rPr>
    </w:lvl>
    <w:lvl w:ilvl="1" w:tplc="DE7C28AE">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73F0D22"/>
    <w:multiLevelType w:val="hybridMultilevel"/>
    <w:tmpl w:val="FE76B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A11080"/>
    <w:multiLevelType w:val="multilevel"/>
    <w:tmpl w:val="B5A639EA"/>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sz w:val="24"/>
        <w:szCs w:val="24"/>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CC1573C"/>
    <w:multiLevelType w:val="hybridMultilevel"/>
    <w:tmpl w:val="C082ACB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23B47903"/>
    <w:multiLevelType w:val="hybridMultilevel"/>
    <w:tmpl w:val="553671EA"/>
    <w:lvl w:ilvl="0" w:tplc="DE7C28A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BB91BF4"/>
    <w:multiLevelType w:val="hybridMultilevel"/>
    <w:tmpl w:val="180494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w:hAnsi="Times" w:hint="default"/>
      </w:rPr>
    </w:lvl>
    <w:lvl w:ilvl="2" w:tplc="04090005" w:tentative="1">
      <w:start w:val="1"/>
      <w:numFmt w:val="bullet"/>
      <w:lvlText w:val=""/>
      <w:lvlJc w:val="left"/>
      <w:pPr>
        <w:tabs>
          <w:tab w:val="num" w:pos="1800"/>
        </w:tabs>
        <w:ind w:left="1800" w:hanging="360"/>
      </w:pPr>
      <w:rPr>
        <w:rFonts w:ascii="Times" w:hAnsi="Time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Times" w:hAnsi="Times" w:hint="default"/>
      </w:rPr>
    </w:lvl>
    <w:lvl w:ilvl="5" w:tplc="04090005" w:tentative="1">
      <w:start w:val="1"/>
      <w:numFmt w:val="bullet"/>
      <w:lvlText w:val=""/>
      <w:lvlJc w:val="left"/>
      <w:pPr>
        <w:tabs>
          <w:tab w:val="num" w:pos="3960"/>
        </w:tabs>
        <w:ind w:left="3960" w:hanging="360"/>
      </w:pPr>
      <w:rPr>
        <w:rFonts w:ascii="Times" w:hAnsi="Time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Times" w:hAnsi="Times" w:hint="default"/>
      </w:rPr>
    </w:lvl>
    <w:lvl w:ilvl="8" w:tplc="04090005" w:tentative="1">
      <w:start w:val="1"/>
      <w:numFmt w:val="bullet"/>
      <w:lvlText w:val=""/>
      <w:lvlJc w:val="left"/>
      <w:pPr>
        <w:tabs>
          <w:tab w:val="num" w:pos="6120"/>
        </w:tabs>
        <w:ind w:left="6120" w:hanging="360"/>
      </w:pPr>
      <w:rPr>
        <w:rFonts w:ascii="Times" w:hAnsi="Times" w:hint="default"/>
      </w:rPr>
    </w:lvl>
  </w:abstractNum>
  <w:abstractNum w:abstractNumId="10">
    <w:nsid w:val="31C0553A"/>
    <w:multiLevelType w:val="hybridMultilevel"/>
    <w:tmpl w:val="C0B0C63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31D27CC9"/>
    <w:multiLevelType w:val="hybridMultilevel"/>
    <w:tmpl w:val="E0746CB6"/>
    <w:lvl w:ilvl="0" w:tplc="7A4AC74C">
      <w:start w:val="4"/>
      <w:numFmt w:val="decimal"/>
      <w:lvlText w:val="%1."/>
      <w:lvlJc w:val="left"/>
      <w:pPr>
        <w:ind w:left="360" w:hanging="360"/>
      </w:pPr>
      <w:rPr>
        <w:rFonts w:hint="default"/>
        <w:sz w:val="24"/>
        <w:szCs w:val="24"/>
      </w:rPr>
    </w:lvl>
    <w:lvl w:ilvl="1" w:tplc="7ABE3500">
      <w:start w:val="1"/>
      <w:numFmt w:val="bullet"/>
      <w:lvlText w:val=""/>
      <w:lvlJc w:val="left"/>
      <w:pPr>
        <w:tabs>
          <w:tab w:val="num" w:pos="-1800"/>
        </w:tabs>
        <w:ind w:left="-1800" w:hanging="360"/>
      </w:pPr>
      <w:rPr>
        <w:rFonts w:ascii="Symbol" w:hAnsi="Symbol" w:hint="default"/>
        <w:sz w:val="24"/>
        <w:szCs w:val="24"/>
      </w:rPr>
    </w:lvl>
    <w:lvl w:ilvl="2" w:tplc="C7E23E48">
      <w:start w:val="1"/>
      <w:numFmt w:val="decimal"/>
      <w:lvlText w:val="%3."/>
      <w:lvlJc w:val="left"/>
      <w:pPr>
        <w:tabs>
          <w:tab w:val="num" w:pos="-900"/>
        </w:tabs>
        <w:ind w:left="-900" w:hanging="360"/>
      </w:pPr>
      <w:rPr>
        <w:rFonts w:hint="default"/>
      </w:r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2">
    <w:nsid w:val="360522E4"/>
    <w:multiLevelType w:val="hybridMultilevel"/>
    <w:tmpl w:val="620019BE"/>
    <w:lvl w:ilvl="0" w:tplc="7ABE3500">
      <w:start w:val="1"/>
      <w:numFmt w:val="bullet"/>
      <w:lvlText w:val=""/>
      <w:lvlJc w:val="left"/>
      <w:pPr>
        <w:tabs>
          <w:tab w:val="num" w:pos="360"/>
        </w:tabs>
        <w:ind w:left="36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CA443C"/>
    <w:multiLevelType w:val="hybridMultilevel"/>
    <w:tmpl w:val="D896829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3A2C5FC1"/>
    <w:multiLevelType w:val="hybridMultilevel"/>
    <w:tmpl w:val="3698C09E"/>
    <w:lvl w:ilvl="0" w:tplc="DE7C28AE">
      <w:start w:val="1"/>
      <w:numFmt w:val="decimal"/>
      <w:lvlText w:val="%1."/>
      <w:lvlJc w:val="left"/>
      <w:pPr>
        <w:tabs>
          <w:tab w:val="num" w:pos="360"/>
        </w:tabs>
        <w:ind w:left="360" w:hanging="360"/>
      </w:pPr>
      <w:rPr>
        <w:rFonts w:hint="default"/>
        <w:sz w:val="24"/>
        <w:szCs w:val="24"/>
      </w:rPr>
    </w:lvl>
    <w:lvl w:ilvl="1" w:tplc="408C8290">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A9545A"/>
    <w:multiLevelType w:val="hybridMultilevel"/>
    <w:tmpl w:val="7424F41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43073536"/>
    <w:multiLevelType w:val="multilevel"/>
    <w:tmpl w:val="6D0268A4"/>
    <w:lvl w:ilvl="0">
      <w:start w:val="1"/>
      <w:numFmt w:val="decimal"/>
      <w:lvlText w:val="%1."/>
      <w:lvlJc w:val="left"/>
      <w:pPr>
        <w:tabs>
          <w:tab w:val="num" w:pos="1080"/>
        </w:tabs>
        <w:ind w:left="1080" w:hanging="360"/>
      </w:pPr>
      <w:rPr>
        <w:rFonts w:hint="default"/>
        <w:b/>
      </w:rPr>
    </w:lvl>
    <w:lvl w:ilvl="1">
      <w:start w:val="1"/>
      <w:numFmt w:val="decimal"/>
      <w:lvlText w:val="%1.%2"/>
      <w:lvlJc w:val="left"/>
      <w:pPr>
        <w:tabs>
          <w:tab w:val="num" w:pos="1920"/>
        </w:tabs>
        <w:ind w:left="1920" w:hanging="48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17">
    <w:nsid w:val="435729AF"/>
    <w:multiLevelType w:val="hybridMultilevel"/>
    <w:tmpl w:val="58CE3302"/>
    <w:lvl w:ilvl="0" w:tplc="82289CC4">
      <w:start w:val="1"/>
      <w:numFmt w:val="decimal"/>
      <w:lvlText w:val="%1."/>
      <w:lvlJc w:val="left"/>
      <w:pPr>
        <w:tabs>
          <w:tab w:val="num" w:pos="3240"/>
        </w:tabs>
        <w:ind w:left="3240" w:hanging="360"/>
      </w:pPr>
      <w:rPr>
        <w:rFonts w:hint="default"/>
      </w:rPr>
    </w:lvl>
    <w:lvl w:ilvl="1" w:tplc="0409000F">
      <w:start w:val="4"/>
      <w:numFmt w:val="decimal"/>
      <w:lvlText w:val="%2."/>
      <w:lvlJc w:val="left"/>
      <w:pPr>
        <w:tabs>
          <w:tab w:val="num" w:pos="3960"/>
        </w:tabs>
        <w:ind w:left="3960" w:hanging="360"/>
      </w:pPr>
      <w:rPr>
        <w:rFonts w:hint="default"/>
      </w:r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18">
    <w:nsid w:val="438A3515"/>
    <w:multiLevelType w:val="hybridMultilevel"/>
    <w:tmpl w:val="32A08814"/>
    <w:lvl w:ilvl="0" w:tplc="2B9414FA">
      <w:start w:val="1"/>
      <w:numFmt w:val="decimal"/>
      <w:pStyle w:val="NumberListReadings"/>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CD6C2E24">
      <w:numFmt w:val="bullet"/>
      <w:lvlText w:val="–"/>
      <w:lvlJc w:val="left"/>
      <w:pPr>
        <w:tabs>
          <w:tab w:val="num" w:pos="3240"/>
        </w:tabs>
        <w:ind w:left="3240" w:hanging="360"/>
      </w:pPr>
      <w:rPr>
        <w:rFonts w:ascii="Arial" w:eastAsia="Times New Roman" w:hAnsi="Arial" w:cs="Wingdings" w:hint="default"/>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5A67B7"/>
    <w:multiLevelType w:val="hybridMultilevel"/>
    <w:tmpl w:val="6936C97A"/>
    <w:lvl w:ilvl="0" w:tplc="7ABE3500">
      <w:start w:val="1"/>
      <w:numFmt w:val="bullet"/>
      <w:lvlText w:val=""/>
      <w:lvlJc w:val="left"/>
      <w:pPr>
        <w:tabs>
          <w:tab w:val="num" w:pos="720"/>
        </w:tabs>
        <w:ind w:left="720" w:hanging="360"/>
      </w:pPr>
      <w:rPr>
        <w:rFonts w:ascii="Symbol" w:hAnsi="Symbol" w:hint="default"/>
        <w:sz w:val="24"/>
        <w:szCs w:val="24"/>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490C0D21"/>
    <w:multiLevelType w:val="hybridMultilevel"/>
    <w:tmpl w:val="6B9A7136"/>
    <w:lvl w:ilvl="0" w:tplc="631A3CE0">
      <w:start w:val="1"/>
      <w:numFmt w:val="bullet"/>
      <w:pStyle w:val="ListBullet2"/>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BF0486"/>
    <w:multiLevelType w:val="hybridMultilevel"/>
    <w:tmpl w:val="B5A639EA"/>
    <w:lvl w:ilvl="0" w:tplc="7ABE3500">
      <w:start w:val="1"/>
      <w:numFmt w:val="bullet"/>
      <w:lvlText w:val=""/>
      <w:lvlJc w:val="left"/>
      <w:pPr>
        <w:tabs>
          <w:tab w:val="num" w:pos="1080"/>
        </w:tabs>
        <w:ind w:left="1080" w:hanging="360"/>
      </w:pPr>
      <w:rPr>
        <w:rFonts w:ascii="Symbol" w:hAnsi="Symbol" w:hint="default"/>
        <w:sz w:val="24"/>
        <w:szCs w:val="24"/>
      </w:rPr>
    </w:lvl>
    <w:lvl w:ilvl="1" w:tplc="7ABE3500">
      <w:start w:val="1"/>
      <w:numFmt w:val="bullet"/>
      <w:lvlText w:val=""/>
      <w:lvlJc w:val="left"/>
      <w:pPr>
        <w:tabs>
          <w:tab w:val="num" w:pos="1800"/>
        </w:tabs>
        <w:ind w:left="1800" w:hanging="360"/>
      </w:pPr>
      <w:rPr>
        <w:rFonts w:ascii="Symbol" w:hAnsi="Symbol" w:hint="default"/>
        <w:sz w:val="24"/>
        <w:szCs w:val="24"/>
      </w:rPr>
    </w:lvl>
    <w:lvl w:ilvl="2" w:tplc="C7E23E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B4256E"/>
    <w:multiLevelType w:val="hybridMultilevel"/>
    <w:tmpl w:val="6576F438"/>
    <w:lvl w:ilvl="0" w:tplc="DE7C28A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E4614E4"/>
    <w:multiLevelType w:val="hybridMultilevel"/>
    <w:tmpl w:val="54D2671C"/>
    <w:lvl w:ilvl="0" w:tplc="DE7C28A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31A5A28"/>
    <w:multiLevelType w:val="hybridMultilevel"/>
    <w:tmpl w:val="7116C78A"/>
    <w:lvl w:ilvl="0" w:tplc="00010409">
      <w:start w:val="1"/>
      <w:numFmt w:val="bullet"/>
      <w:lvlText w:val=""/>
      <w:lvlJc w:val="left"/>
      <w:pPr>
        <w:tabs>
          <w:tab w:val="num" w:pos="720"/>
        </w:tabs>
        <w:ind w:left="720" w:hanging="360"/>
      </w:pPr>
      <w:rPr>
        <w:rFonts w:ascii="Symbol" w:hAnsi="Symbol" w:hint="default"/>
      </w:rPr>
    </w:lvl>
    <w:lvl w:ilvl="1" w:tplc="7ABE3500">
      <w:start w:val="1"/>
      <w:numFmt w:val="bullet"/>
      <w:lvlText w:val=""/>
      <w:lvlJc w:val="left"/>
      <w:pPr>
        <w:tabs>
          <w:tab w:val="num" w:pos="1440"/>
        </w:tabs>
        <w:ind w:left="1440" w:hanging="360"/>
      </w:pPr>
      <w:rPr>
        <w:rFonts w:ascii="Symbol" w:hAnsi="Symbol" w:hint="default"/>
        <w:sz w:val="24"/>
        <w:szCs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5351BD9"/>
    <w:multiLevelType w:val="hybridMultilevel"/>
    <w:tmpl w:val="FC4EFD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CDB0D1D"/>
    <w:multiLevelType w:val="hybridMultilevel"/>
    <w:tmpl w:val="86A6101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3E3557F"/>
    <w:multiLevelType w:val="hybridMultilevel"/>
    <w:tmpl w:val="4C1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073C8"/>
    <w:multiLevelType w:val="hybridMultilevel"/>
    <w:tmpl w:val="18225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C604A5"/>
    <w:multiLevelType w:val="hybridMultilevel"/>
    <w:tmpl w:val="A1C48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Times" w:hAnsi="Times" w:hint="default"/>
      </w:rPr>
    </w:lvl>
    <w:lvl w:ilvl="2" w:tplc="04090005" w:tentative="1">
      <w:start w:val="1"/>
      <w:numFmt w:val="bullet"/>
      <w:lvlText w:val=""/>
      <w:lvlJc w:val="left"/>
      <w:pPr>
        <w:tabs>
          <w:tab w:val="num" w:pos="1800"/>
        </w:tabs>
        <w:ind w:left="1800" w:hanging="360"/>
      </w:pPr>
      <w:rPr>
        <w:rFonts w:ascii="Times" w:hAnsi="Time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Times" w:hAnsi="Times" w:hint="default"/>
      </w:rPr>
    </w:lvl>
    <w:lvl w:ilvl="5" w:tplc="04090005" w:tentative="1">
      <w:start w:val="1"/>
      <w:numFmt w:val="bullet"/>
      <w:lvlText w:val=""/>
      <w:lvlJc w:val="left"/>
      <w:pPr>
        <w:tabs>
          <w:tab w:val="num" w:pos="3960"/>
        </w:tabs>
        <w:ind w:left="3960" w:hanging="360"/>
      </w:pPr>
      <w:rPr>
        <w:rFonts w:ascii="Times" w:hAnsi="Time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Times" w:hAnsi="Times" w:hint="default"/>
      </w:rPr>
    </w:lvl>
    <w:lvl w:ilvl="8" w:tplc="04090005" w:tentative="1">
      <w:start w:val="1"/>
      <w:numFmt w:val="bullet"/>
      <w:lvlText w:val=""/>
      <w:lvlJc w:val="left"/>
      <w:pPr>
        <w:tabs>
          <w:tab w:val="num" w:pos="6120"/>
        </w:tabs>
        <w:ind w:left="6120" w:hanging="360"/>
      </w:pPr>
      <w:rPr>
        <w:rFonts w:ascii="Times" w:hAnsi="Times" w:hint="default"/>
      </w:rPr>
    </w:lvl>
  </w:abstractNum>
  <w:abstractNum w:abstractNumId="30">
    <w:nsid w:val="7AC815FF"/>
    <w:multiLevelType w:val="hybridMultilevel"/>
    <w:tmpl w:val="024C93AA"/>
    <w:lvl w:ilvl="0" w:tplc="7ABE350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07A26"/>
    <w:multiLevelType w:val="hybridMultilevel"/>
    <w:tmpl w:val="A9D4C40E"/>
    <w:lvl w:ilvl="0" w:tplc="7ABE3500">
      <w:start w:val="1"/>
      <w:numFmt w:val="bullet"/>
      <w:lvlText w:val=""/>
      <w:lvlJc w:val="left"/>
      <w:pPr>
        <w:tabs>
          <w:tab w:val="num" w:pos="360"/>
        </w:tabs>
        <w:ind w:left="360" w:hanging="360"/>
      </w:pPr>
      <w:rPr>
        <w:rFonts w:ascii="Symbol" w:hAnsi="Symbol" w:hint="default"/>
        <w:sz w:val="24"/>
        <w:szCs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B985C5A"/>
    <w:multiLevelType w:val="hybridMultilevel"/>
    <w:tmpl w:val="65025C58"/>
    <w:lvl w:ilvl="0" w:tplc="7ABE350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3"/>
  </w:num>
  <w:num w:numId="3">
    <w:abstractNumId w:val="32"/>
  </w:num>
  <w:num w:numId="4">
    <w:abstractNumId w:val="21"/>
  </w:num>
  <w:num w:numId="5">
    <w:abstractNumId w:val="18"/>
  </w:num>
  <w:num w:numId="6">
    <w:abstractNumId w:val="17"/>
  </w:num>
  <w:num w:numId="7">
    <w:abstractNumId w:val="9"/>
  </w:num>
  <w:num w:numId="8">
    <w:abstractNumId w:val="24"/>
  </w:num>
  <w:num w:numId="9">
    <w:abstractNumId w:val="4"/>
  </w:num>
  <w:num w:numId="10">
    <w:abstractNumId w:val="30"/>
  </w:num>
  <w:num w:numId="11">
    <w:abstractNumId w:val="1"/>
  </w:num>
  <w:num w:numId="12">
    <w:abstractNumId w:val="2"/>
  </w:num>
  <w:num w:numId="13">
    <w:abstractNumId w:val="19"/>
  </w:num>
  <w:num w:numId="14">
    <w:abstractNumId w:val="31"/>
  </w:num>
  <w:num w:numId="15">
    <w:abstractNumId w:val="16"/>
  </w:num>
  <w:num w:numId="16">
    <w:abstractNumId w:val="8"/>
  </w:num>
  <w:num w:numId="17">
    <w:abstractNumId w:val="12"/>
  </w:num>
  <w:num w:numId="18">
    <w:abstractNumId w:val="14"/>
  </w:num>
  <w:num w:numId="19">
    <w:abstractNumId w:val="23"/>
  </w:num>
  <w:num w:numId="20">
    <w:abstractNumId w:val="28"/>
  </w:num>
  <w:num w:numId="21">
    <w:abstractNumId w:val="22"/>
  </w:num>
  <w:num w:numId="22">
    <w:abstractNumId w:val="0"/>
  </w:num>
  <w:num w:numId="23">
    <w:abstractNumId w:val="29"/>
  </w:num>
  <w:num w:numId="24">
    <w:abstractNumId w:val="25"/>
  </w:num>
  <w:num w:numId="25">
    <w:abstractNumId w:val="26"/>
  </w:num>
  <w:num w:numId="26">
    <w:abstractNumId w:val="7"/>
  </w:num>
  <w:num w:numId="27">
    <w:abstractNumId w:val="15"/>
  </w:num>
  <w:num w:numId="28">
    <w:abstractNumId w:val="13"/>
  </w:num>
  <w:num w:numId="29">
    <w:abstractNumId w:val="10"/>
  </w:num>
  <w:num w:numId="30">
    <w:abstractNumId w:val="5"/>
  </w:num>
  <w:num w:numId="31">
    <w:abstractNumId w:val="6"/>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0A"/>
    <w:rsid w:val="00002FA0"/>
    <w:rsid w:val="0003109B"/>
    <w:rsid w:val="000525EE"/>
    <w:rsid w:val="00080372"/>
    <w:rsid w:val="000D3560"/>
    <w:rsid w:val="000D591A"/>
    <w:rsid w:val="000F6476"/>
    <w:rsid w:val="00131D79"/>
    <w:rsid w:val="00177045"/>
    <w:rsid w:val="001829BC"/>
    <w:rsid w:val="001C0B67"/>
    <w:rsid w:val="001D40FF"/>
    <w:rsid w:val="0022755D"/>
    <w:rsid w:val="0024744A"/>
    <w:rsid w:val="00257813"/>
    <w:rsid w:val="00281B8D"/>
    <w:rsid w:val="002D514A"/>
    <w:rsid w:val="003307A4"/>
    <w:rsid w:val="003317B3"/>
    <w:rsid w:val="00350C2A"/>
    <w:rsid w:val="003675E0"/>
    <w:rsid w:val="00372EFE"/>
    <w:rsid w:val="0038700F"/>
    <w:rsid w:val="0044289A"/>
    <w:rsid w:val="004568A0"/>
    <w:rsid w:val="004623B0"/>
    <w:rsid w:val="004D26AB"/>
    <w:rsid w:val="004D3E75"/>
    <w:rsid w:val="005023B4"/>
    <w:rsid w:val="005A4687"/>
    <w:rsid w:val="006050F8"/>
    <w:rsid w:val="006067AD"/>
    <w:rsid w:val="006222F9"/>
    <w:rsid w:val="006A11FC"/>
    <w:rsid w:val="006D531A"/>
    <w:rsid w:val="007016BB"/>
    <w:rsid w:val="00733BC0"/>
    <w:rsid w:val="00751B4B"/>
    <w:rsid w:val="00752B36"/>
    <w:rsid w:val="007542CC"/>
    <w:rsid w:val="00790408"/>
    <w:rsid w:val="007D19BD"/>
    <w:rsid w:val="007F02DE"/>
    <w:rsid w:val="007F2DC9"/>
    <w:rsid w:val="00826144"/>
    <w:rsid w:val="00857F68"/>
    <w:rsid w:val="008828ED"/>
    <w:rsid w:val="00884C90"/>
    <w:rsid w:val="008860D5"/>
    <w:rsid w:val="008C0FFD"/>
    <w:rsid w:val="008C1E59"/>
    <w:rsid w:val="008D38EA"/>
    <w:rsid w:val="008E6851"/>
    <w:rsid w:val="008F5E58"/>
    <w:rsid w:val="009045FB"/>
    <w:rsid w:val="00917FCE"/>
    <w:rsid w:val="00923CF6"/>
    <w:rsid w:val="0093580E"/>
    <w:rsid w:val="00941BEE"/>
    <w:rsid w:val="009436EE"/>
    <w:rsid w:val="009724A5"/>
    <w:rsid w:val="00982F2C"/>
    <w:rsid w:val="009C3C5C"/>
    <w:rsid w:val="00A61A59"/>
    <w:rsid w:val="00A62E4D"/>
    <w:rsid w:val="00AD5259"/>
    <w:rsid w:val="00B05813"/>
    <w:rsid w:val="00B10D8D"/>
    <w:rsid w:val="00B21986"/>
    <w:rsid w:val="00B62531"/>
    <w:rsid w:val="00B63D76"/>
    <w:rsid w:val="00B76CEA"/>
    <w:rsid w:val="00BC710A"/>
    <w:rsid w:val="00BC7F80"/>
    <w:rsid w:val="00BD4B83"/>
    <w:rsid w:val="00BE1E99"/>
    <w:rsid w:val="00BE2E0D"/>
    <w:rsid w:val="00C4019B"/>
    <w:rsid w:val="00C51532"/>
    <w:rsid w:val="00C519FA"/>
    <w:rsid w:val="00C51A1F"/>
    <w:rsid w:val="00C9398A"/>
    <w:rsid w:val="00CA27DE"/>
    <w:rsid w:val="00CC1DCE"/>
    <w:rsid w:val="00CF3974"/>
    <w:rsid w:val="00D05126"/>
    <w:rsid w:val="00D202E0"/>
    <w:rsid w:val="00D33ED8"/>
    <w:rsid w:val="00D74465"/>
    <w:rsid w:val="00D90BFD"/>
    <w:rsid w:val="00DA2B03"/>
    <w:rsid w:val="00DB4348"/>
    <w:rsid w:val="00DB6EB5"/>
    <w:rsid w:val="00DC6F8E"/>
    <w:rsid w:val="00DD341F"/>
    <w:rsid w:val="00E44221"/>
    <w:rsid w:val="00E477C4"/>
    <w:rsid w:val="00E611F8"/>
    <w:rsid w:val="00E66F40"/>
    <w:rsid w:val="00E71F33"/>
    <w:rsid w:val="00E85B58"/>
    <w:rsid w:val="00E97189"/>
    <w:rsid w:val="00E97314"/>
    <w:rsid w:val="00ED00EA"/>
    <w:rsid w:val="00ED5AF3"/>
    <w:rsid w:val="00F4043A"/>
    <w:rsid w:val="00F61E9D"/>
    <w:rsid w:val="00F756B3"/>
    <w:rsid w:val="00FB19BB"/>
    <w:rsid w:val="00FF73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AB0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4"/>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tabs>
        <w:tab w:val="left" w:pos="1440"/>
        <w:tab w:val="left" w:pos="7740"/>
      </w:tabs>
      <w:spacing w:line="480" w:lineRule="auto"/>
      <w:outlineLvl w:val="1"/>
    </w:pPr>
    <w:rPr>
      <w:rFonts w:eastAsia="ᝃᠻmes"/>
      <w:b/>
    </w:rPr>
  </w:style>
  <w:style w:type="paragraph" w:styleId="Heading3">
    <w:name w:val="heading 3"/>
    <w:basedOn w:val="Normal"/>
    <w:next w:val="Normal"/>
    <w:qFormat/>
    <w:pPr>
      <w:keepNext/>
      <w:tabs>
        <w:tab w:val="left" w:pos="1440"/>
        <w:tab w:val="left" w:pos="7200"/>
      </w:tabs>
      <w:ind w:right="-360"/>
      <w:outlineLvl w:val="2"/>
    </w:pPr>
    <w:rPr>
      <w:b/>
    </w:rPr>
  </w:style>
  <w:style w:type="paragraph" w:styleId="Heading4">
    <w:name w:val="heading 4"/>
    <w:basedOn w:val="Normal"/>
    <w:next w:val="Normal"/>
    <w:qFormat/>
    <w:pPr>
      <w:keepNext/>
      <w:tabs>
        <w:tab w:val="left" w:pos="540"/>
        <w:tab w:val="left" w:pos="1440"/>
        <w:tab w:val="left" w:pos="7740"/>
        <w:tab w:val="left" w:pos="8100"/>
      </w:tabs>
      <w:outlineLvl w:val="3"/>
    </w:pPr>
    <w:rPr>
      <w:u w:val="single"/>
    </w:rPr>
  </w:style>
  <w:style w:type="paragraph" w:styleId="Heading5">
    <w:name w:val="heading 5"/>
    <w:basedOn w:val="Normal"/>
    <w:next w:val="Normal"/>
    <w:qFormat/>
    <w:pPr>
      <w:keepNext/>
      <w:tabs>
        <w:tab w:val="left" w:pos="7200"/>
      </w:tabs>
      <w:spacing w:after="120"/>
      <w:ind w:right="-630"/>
      <w:outlineLvl w:val="4"/>
    </w:pPr>
    <w:rPr>
      <w:b/>
      <w:u w:val="single"/>
    </w:rPr>
  </w:style>
  <w:style w:type="paragraph" w:styleId="Heading6">
    <w:name w:val="heading 6"/>
    <w:basedOn w:val="Normal"/>
    <w:next w:val="Normal"/>
    <w:qFormat/>
    <w:pPr>
      <w:keepNext/>
      <w:tabs>
        <w:tab w:val="left" w:pos="1440"/>
        <w:tab w:val="left" w:pos="7740"/>
      </w:tabs>
      <w:outlineLvl w:val="5"/>
    </w:pPr>
    <w:rPr>
      <w:rFonts w:eastAsia="ᝃᠻmes"/>
      <w:b/>
      <w:u w:val="single"/>
    </w:rPr>
  </w:style>
  <w:style w:type="paragraph" w:styleId="Heading7">
    <w:name w:val="heading 7"/>
    <w:basedOn w:val="Normal"/>
    <w:next w:val="Normal"/>
    <w:qFormat/>
    <w:pPr>
      <w:keepNext/>
      <w:tabs>
        <w:tab w:val="left" w:pos="7200"/>
      </w:tabs>
      <w:spacing w:line="360" w:lineRule="auto"/>
      <w:outlineLvl w:val="6"/>
    </w:pPr>
    <w:rPr>
      <w:b/>
      <w:color w:val="000000"/>
    </w:rPr>
  </w:style>
  <w:style w:type="paragraph" w:styleId="Heading8">
    <w:name w:val="heading 8"/>
    <w:basedOn w:val="Normal"/>
    <w:next w:val="Normal"/>
    <w:qFormat/>
    <w:pPr>
      <w:keepNext/>
      <w:tabs>
        <w:tab w:val="left" w:pos="7200"/>
        <w:tab w:val="left" w:pos="7740"/>
      </w:tabs>
      <w:spacing w:line="360" w:lineRule="auto"/>
      <w:ind w:right="-63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907"/>
      <w:jc w:val="center"/>
    </w:pPr>
    <w:rPr>
      <w:b/>
    </w:rPr>
  </w:style>
  <w:style w:type="paragraph" w:styleId="BodyText2">
    <w:name w:val="Body Text 2"/>
    <w:basedOn w:val="Normal"/>
    <w:pPr>
      <w:spacing w:line="360" w:lineRule="auto"/>
      <w:ind w:right="-180"/>
    </w:pPr>
    <w:rPr>
      <w:rFonts w:eastAsia="ᝃᠻmes"/>
    </w:rPr>
  </w:style>
  <w:style w:type="paragraph" w:styleId="BodyText">
    <w:name w:val="Body Text"/>
    <w:basedOn w:val="Normal"/>
    <w:pPr>
      <w:spacing w:before="120"/>
      <w:ind w:right="-187"/>
    </w:pPr>
  </w:style>
  <w:style w:type="paragraph" w:styleId="BodyTextIndent">
    <w:name w:val="Body Text Indent"/>
    <w:basedOn w:val="Normal"/>
    <w:pPr>
      <w:tabs>
        <w:tab w:val="left" w:pos="1440"/>
        <w:tab w:val="left" w:pos="7740"/>
      </w:tabs>
      <w:ind w:left="180" w:hanging="180"/>
    </w:pPr>
  </w:style>
  <w:style w:type="paragraph" w:styleId="BodyText3">
    <w:name w:val="Body Text 3"/>
    <w:basedOn w:val="Normal"/>
    <w:pPr>
      <w:tabs>
        <w:tab w:val="left" w:pos="1440"/>
        <w:tab w:val="left" w:pos="7740"/>
      </w:tabs>
    </w:pPr>
    <w:rPr>
      <w:b/>
    </w:rPr>
  </w:style>
  <w:style w:type="character" w:styleId="Hyperlink">
    <w:name w:val="Hyperlink"/>
    <w:rPr>
      <w:color w:val="0000FF"/>
      <w:u w:val="single"/>
    </w:rPr>
  </w:style>
  <w:style w:type="paragraph" w:styleId="Subtitle">
    <w:name w:val="Subtitle"/>
    <w:basedOn w:val="Normal"/>
    <w:qFormat/>
    <w:rPr>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1440"/>
        <w:tab w:val="left" w:pos="7200"/>
        <w:tab w:val="left" w:pos="7740"/>
      </w:tabs>
      <w:ind w:left="360" w:hanging="360"/>
    </w:pPr>
  </w:style>
  <w:style w:type="paragraph" w:styleId="BodyTextIndent3">
    <w:name w:val="Body Text Indent 3"/>
    <w:basedOn w:val="Normal"/>
    <w:pPr>
      <w:ind w:left="726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rsid w:val="00AC0190"/>
    <w:pPr>
      <w:shd w:val="clear" w:color="auto" w:fill="000080"/>
    </w:pPr>
    <w:rPr>
      <w:rFonts w:ascii="Tahoma" w:hAnsi="Tahoma" w:cs="Tahoma"/>
      <w:sz w:val="20"/>
    </w:rPr>
  </w:style>
  <w:style w:type="character" w:styleId="Emphasis">
    <w:name w:val="Emphasis"/>
    <w:uiPriority w:val="20"/>
    <w:qFormat/>
    <w:rsid w:val="00D12B57"/>
    <w:rPr>
      <w:i/>
      <w:iCs/>
    </w:rPr>
  </w:style>
  <w:style w:type="paragraph" w:customStyle="1" w:styleId="NumberListReadings">
    <w:name w:val="NumberListReadings"/>
    <w:basedOn w:val="Normal"/>
    <w:rsid w:val="00D12B57"/>
    <w:pPr>
      <w:numPr>
        <w:numId w:val="5"/>
      </w:numPr>
      <w:spacing w:after="120"/>
    </w:pPr>
    <w:rPr>
      <w:rFonts w:ascii="Arial" w:eastAsia="Times New Roman" w:hAnsi="Arial"/>
      <w:sz w:val="22"/>
      <w:szCs w:val="22"/>
    </w:rPr>
  </w:style>
  <w:style w:type="paragraph" w:styleId="BalloonText">
    <w:name w:val="Balloon Text"/>
    <w:basedOn w:val="Normal"/>
    <w:semiHidden/>
    <w:rsid w:val="005F7631"/>
    <w:rPr>
      <w:rFonts w:ascii="Tahoma" w:hAnsi="Tahoma" w:cs="Tahoma"/>
      <w:sz w:val="16"/>
      <w:szCs w:val="16"/>
    </w:rPr>
  </w:style>
  <w:style w:type="table" w:styleId="TableGrid">
    <w:name w:val="Table Grid"/>
    <w:basedOn w:val="TableNormal"/>
    <w:rsid w:val="00702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semiHidden/>
    <w:rsid w:val="008050D5"/>
    <w:pPr>
      <w:ind w:left="360" w:hanging="360"/>
    </w:pPr>
  </w:style>
  <w:style w:type="paragraph" w:styleId="List2">
    <w:name w:val="List 2"/>
    <w:basedOn w:val="Normal"/>
    <w:rsid w:val="008050D5"/>
    <w:pPr>
      <w:ind w:left="720" w:hanging="360"/>
    </w:pPr>
  </w:style>
  <w:style w:type="paragraph" w:styleId="ListBullet">
    <w:name w:val="List Bullet"/>
    <w:basedOn w:val="Normal"/>
    <w:autoRedefine/>
    <w:rsid w:val="00FF5F17"/>
    <w:pPr>
      <w:numPr>
        <w:numId w:val="10"/>
      </w:numPr>
      <w:spacing w:after="60"/>
      <w:ind w:firstLine="0"/>
    </w:pPr>
  </w:style>
  <w:style w:type="paragraph" w:styleId="ListBullet2">
    <w:name w:val="List Bullet 2"/>
    <w:basedOn w:val="Normal"/>
    <w:autoRedefine/>
    <w:rsid w:val="00A727ED"/>
    <w:pPr>
      <w:numPr>
        <w:numId w:val="1"/>
      </w:numPr>
      <w:spacing w:after="60"/>
    </w:pPr>
  </w:style>
  <w:style w:type="paragraph" w:styleId="NormalIndent">
    <w:name w:val="Normal Indent"/>
    <w:basedOn w:val="Normal"/>
    <w:rsid w:val="008050D5"/>
    <w:pPr>
      <w:ind w:left="720"/>
    </w:pPr>
  </w:style>
  <w:style w:type="paragraph" w:customStyle="1" w:styleId="ShortReturnAddress">
    <w:name w:val="Short Return Address"/>
    <w:basedOn w:val="Normal"/>
    <w:rsid w:val="008050D5"/>
  </w:style>
  <w:style w:type="character" w:customStyle="1" w:styleId="ti">
    <w:name w:val="ti"/>
    <w:basedOn w:val="DefaultParagraphFont"/>
    <w:rsid w:val="00ED01B4"/>
  </w:style>
  <w:style w:type="character" w:styleId="CommentReference">
    <w:name w:val="annotation reference"/>
    <w:rsid w:val="00145752"/>
    <w:rPr>
      <w:sz w:val="18"/>
      <w:szCs w:val="18"/>
    </w:rPr>
  </w:style>
  <w:style w:type="paragraph" w:styleId="CommentText">
    <w:name w:val="annotation text"/>
    <w:basedOn w:val="Normal"/>
    <w:link w:val="CommentTextChar"/>
    <w:rsid w:val="00145752"/>
    <w:rPr>
      <w:szCs w:val="24"/>
    </w:rPr>
  </w:style>
  <w:style w:type="character" w:customStyle="1" w:styleId="CommentTextChar">
    <w:name w:val="Comment Text Char"/>
    <w:link w:val="CommentText"/>
    <w:rsid w:val="00145752"/>
    <w:rPr>
      <w:sz w:val="24"/>
      <w:szCs w:val="24"/>
    </w:rPr>
  </w:style>
  <w:style w:type="paragraph" w:styleId="CommentSubject">
    <w:name w:val="annotation subject"/>
    <w:basedOn w:val="CommentText"/>
    <w:next w:val="CommentText"/>
    <w:link w:val="CommentSubjectChar"/>
    <w:rsid w:val="00145752"/>
    <w:rPr>
      <w:b/>
      <w:bCs/>
      <w:sz w:val="20"/>
      <w:szCs w:val="20"/>
    </w:rPr>
  </w:style>
  <w:style w:type="character" w:customStyle="1" w:styleId="CommentSubjectChar">
    <w:name w:val="Comment Subject Char"/>
    <w:link w:val="CommentSubject"/>
    <w:rsid w:val="00145752"/>
    <w:rPr>
      <w:b/>
      <w:bCs/>
      <w:sz w:val="24"/>
      <w:szCs w:val="24"/>
    </w:rPr>
  </w:style>
  <w:style w:type="paragraph" w:styleId="ListParagraph">
    <w:name w:val="List Paragraph"/>
    <w:basedOn w:val="Normal"/>
    <w:uiPriority w:val="34"/>
    <w:qFormat/>
    <w:rsid w:val="001829BC"/>
    <w:pPr>
      <w:ind w:left="720"/>
      <w:contextualSpacing/>
    </w:pPr>
  </w:style>
  <w:style w:type="character" w:customStyle="1" w:styleId="st">
    <w:name w:val="st"/>
    <w:basedOn w:val="DefaultParagraphFont"/>
    <w:rsid w:val="00DB6E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4"/>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tabs>
        <w:tab w:val="left" w:pos="1440"/>
        <w:tab w:val="left" w:pos="7740"/>
      </w:tabs>
      <w:spacing w:line="480" w:lineRule="auto"/>
      <w:outlineLvl w:val="1"/>
    </w:pPr>
    <w:rPr>
      <w:rFonts w:eastAsia="ᝃᠻmes"/>
      <w:b/>
    </w:rPr>
  </w:style>
  <w:style w:type="paragraph" w:styleId="Heading3">
    <w:name w:val="heading 3"/>
    <w:basedOn w:val="Normal"/>
    <w:next w:val="Normal"/>
    <w:qFormat/>
    <w:pPr>
      <w:keepNext/>
      <w:tabs>
        <w:tab w:val="left" w:pos="1440"/>
        <w:tab w:val="left" w:pos="7200"/>
      </w:tabs>
      <w:ind w:right="-360"/>
      <w:outlineLvl w:val="2"/>
    </w:pPr>
    <w:rPr>
      <w:b/>
    </w:rPr>
  </w:style>
  <w:style w:type="paragraph" w:styleId="Heading4">
    <w:name w:val="heading 4"/>
    <w:basedOn w:val="Normal"/>
    <w:next w:val="Normal"/>
    <w:qFormat/>
    <w:pPr>
      <w:keepNext/>
      <w:tabs>
        <w:tab w:val="left" w:pos="540"/>
        <w:tab w:val="left" w:pos="1440"/>
        <w:tab w:val="left" w:pos="7740"/>
        <w:tab w:val="left" w:pos="8100"/>
      </w:tabs>
      <w:outlineLvl w:val="3"/>
    </w:pPr>
    <w:rPr>
      <w:u w:val="single"/>
    </w:rPr>
  </w:style>
  <w:style w:type="paragraph" w:styleId="Heading5">
    <w:name w:val="heading 5"/>
    <w:basedOn w:val="Normal"/>
    <w:next w:val="Normal"/>
    <w:qFormat/>
    <w:pPr>
      <w:keepNext/>
      <w:tabs>
        <w:tab w:val="left" w:pos="7200"/>
      </w:tabs>
      <w:spacing w:after="120"/>
      <w:ind w:right="-630"/>
      <w:outlineLvl w:val="4"/>
    </w:pPr>
    <w:rPr>
      <w:b/>
      <w:u w:val="single"/>
    </w:rPr>
  </w:style>
  <w:style w:type="paragraph" w:styleId="Heading6">
    <w:name w:val="heading 6"/>
    <w:basedOn w:val="Normal"/>
    <w:next w:val="Normal"/>
    <w:qFormat/>
    <w:pPr>
      <w:keepNext/>
      <w:tabs>
        <w:tab w:val="left" w:pos="1440"/>
        <w:tab w:val="left" w:pos="7740"/>
      </w:tabs>
      <w:outlineLvl w:val="5"/>
    </w:pPr>
    <w:rPr>
      <w:rFonts w:eastAsia="ᝃᠻmes"/>
      <w:b/>
      <w:u w:val="single"/>
    </w:rPr>
  </w:style>
  <w:style w:type="paragraph" w:styleId="Heading7">
    <w:name w:val="heading 7"/>
    <w:basedOn w:val="Normal"/>
    <w:next w:val="Normal"/>
    <w:qFormat/>
    <w:pPr>
      <w:keepNext/>
      <w:tabs>
        <w:tab w:val="left" w:pos="7200"/>
      </w:tabs>
      <w:spacing w:line="360" w:lineRule="auto"/>
      <w:outlineLvl w:val="6"/>
    </w:pPr>
    <w:rPr>
      <w:b/>
      <w:color w:val="000000"/>
    </w:rPr>
  </w:style>
  <w:style w:type="paragraph" w:styleId="Heading8">
    <w:name w:val="heading 8"/>
    <w:basedOn w:val="Normal"/>
    <w:next w:val="Normal"/>
    <w:qFormat/>
    <w:pPr>
      <w:keepNext/>
      <w:tabs>
        <w:tab w:val="left" w:pos="7200"/>
        <w:tab w:val="left" w:pos="7740"/>
      </w:tabs>
      <w:spacing w:line="360" w:lineRule="auto"/>
      <w:ind w:right="-63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907"/>
      <w:jc w:val="center"/>
    </w:pPr>
    <w:rPr>
      <w:b/>
    </w:rPr>
  </w:style>
  <w:style w:type="paragraph" w:styleId="BodyText2">
    <w:name w:val="Body Text 2"/>
    <w:basedOn w:val="Normal"/>
    <w:pPr>
      <w:spacing w:line="360" w:lineRule="auto"/>
      <w:ind w:right="-180"/>
    </w:pPr>
    <w:rPr>
      <w:rFonts w:eastAsia="ᝃᠻmes"/>
    </w:rPr>
  </w:style>
  <w:style w:type="paragraph" w:styleId="BodyText">
    <w:name w:val="Body Text"/>
    <w:basedOn w:val="Normal"/>
    <w:pPr>
      <w:spacing w:before="120"/>
      <w:ind w:right="-187"/>
    </w:pPr>
  </w:style>
  <w:style w:type="paragraph" w:styleId="BodyTextIndent">
    <w:name w:val="Body Text Indent"/>
    <w:basedOn w:val="Normal"/>
    <w:pPr>
      <w:tabs>
        <w:tab w:val="left" w:pos="1440"/>
        <w:tab w:val="left" w:pos="7740"/>
      </w:tabs>
      <w:ind w:left="180" w:hanging="180"/>
    </w:pPr>
  </w:style>
  <w:style w:type="paragraph" w:styleId="BodyText3">
    <w:name w:val="Body Text 3"/>
    <w:basedOn w:val="Normal"/>
    <w:pPr>
      <w:tabs>
        <w:tab w:val="left" w:pos="1440"/>
        <w:tab w:val="left" w:pos="7740"/>
      </w:tabs>
    </w:pPr>
    <w:rPr>
      <w:b/>
    </w:rPr>
  </w:style>
  <w:style w:type="character" w:styleId="Hyperlink">
    <w:name w:val="Hyperlink"/>
    <w:rPr>
      <w:color w:val="0000FF"/>
      <w:u w:val="single"/>
    </w:rPr>
  </w:style>
  <w:style w:type="paragraph" w:styleId="Subtitle">
    <w:name w:val="Subtitle"/>
    <w:basedOn w:val="Normal"/>
    <w:qFormat/>
    <w:rPr>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1440"/>
        <w:tab w:val="left" w:pos="7200"/>
        <w:tab w:val="left" w:pos="7740"/>
      </w:tabs>
      <w:ind w:left="360" w:hanging="360"/>
    </w:pPr>
  </w:style>
  <w:style w:type="paragraph" w:styleId="BodyTextIndent3">
    <w:name w:val="Body Text Indent 3"/>
    <w:basedOn w:val="Normal"/>
    <w:pPr>
      <w:ind w:left="726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rsid w:val="00AC0190"/>
    <w:pPr>
      <w:shd w:val="clear" w:color="auto" w:fill="000080"/>
    </w:pPr>
    <w:rPr>
      <w:rFonts w:ascii="Tahoma" w:hAnsi="Tahoma" w:cs="Tahoma"/>
      <w:sz w:val="20"/>
    </w:rPr>
  </w:style>
  <w:style w:type="character" w:styleId="Emphasis">
    <w:name w:val="Emphasis"/>
    <w:uiPriority w:val="20"/>
    <w:qFormat/>
    <w:rsid w:val="00D12B57"/>
    <w:rPr>
      <w:i/>
      <w:iCs/>
    </w:rPr>
  </w:style>
  <w:style w:type="paragraph" w:customStyle="1" w:styleId="NumberListReadings">
    <w:name w:val="NumberListReadings"/>
    <w:basedOn w:val="Normal"/>
    <w:rsid w:val="00D12B57"/>
    <w:pPr>
      <w:numPr>
        <w:numId w:val="5"/>
      </w:numPr>
      <w:spacing w:after="120"/>
    </w:pPr>
    <w:rPr>
      <w:rFonts w:ascii="Arial" w:eastAsia="Times New Roman" w:hAnsi="Arial"/>
      <w:sz w:val="22"/>
      <w:szCs w:val="22"/>
    </w:rPr>
  </w:style>
  <w:style w:type="paragraph" w:styleId="BalloonText">
    <w:name w:val="Balloon Text"/>
    <w:basedOn w:val="Normal"/>
    <w:semiHidden/>
    <w:rsid w:val="005F7631"/>
    <w:rPr>
      <w:rFonts w:ascii="Tahoma" w:hAnsi="Tahoma" w:cs="Tahoma"/>
      <w:sz w:val="16"/>
      <w:szCs w:val="16"/>
    </w:rPr>
  </w:style>
  <w:style w:type="table" w:styleId="TableGrid">
    <w:name w:val="Table Grid"/>
    <w:basedOn w:val="TableNormal"/>
    <w:rsid w:val="00702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semiHidden/>
    <w:rsid w:val="008050D5"/>
    <w:pPr>
      <w:ind w:left="360" w:hanging="360"/>
    </w:pPr>
  </w:style>
  <w:style w:type="paragraph" w:styleId="List2">
    <w:name w:val="List 2"/>
    <w:basedOn w:val="Normal"/>
    <w:rsid w:val="008050D5"/>
    <w:pPr>
      <w:ind w:left="720" w:hanging="360"/>
    </w:pPr>
  </w:style>
  <w:style w:type="paragraph" w:styleId="ListBullet">
    <w:name w:val="List Bullet"/>
    <w:basedOn w:val="Normal"/>
    <w:autoRedefine/>
    <w:rsid w:val="00FF5F17"/>
    <w:pPr>
      <w:numPr>
        <w:numId w:val="10"/>
      </w:numPr>
      <w:spacing w:after="60"/>
      <w:ind w:firstLine="0"/>
    </w:pPr>
  </w:style>
  <w:style w:type="paragraph" w:styleId="ListBullet2">
    <w:name w:val="List Bullet 2"/>
    <w:basedOn w:val="Normal"/>
    <w:autoRedefine/>
    <w:rsid w:val="00A727ED"/>
    <w:pPr>
      <w:numPr>
        <w:numId w:val="1"/>
      </w:numPr>
      <w:spacing w:after="60"/>
    </w:pPr>
  </w:style>
  <w:style w:type="paragraph" w:styleId="NormalIndent">
    <w:name w:val="Normal Indent"/>
    <w:basedOn w:val="Normal"/>
    <w:rsid w:val="008050D5"/>
    <w:pPr>
      <w:ind w:left="720"/>
    </w:pPr>
  </w:style>
  <w:style w:type="paragraph" w:customStyle="1" w:styleId="ShortReturnAddress">
    <w:name w:val="Short Return Address"/>
    <w:basedOn w:val="Normal"/>
    <w:rsid w:val="008050D5"/>
  </w:style>
  <w:style w:type="character" w:customStyle="1" w:styleId="ti">
    <w:name w:val="ti"/>
    <w:basedOn w:val="DefaultParagraphFont"/>
    <w:rsid w:val="00ED01B4"/>
  </w:style>
  <w:style w:type="character" w:styleId="CommentReference">
    <w:name w:val="annotation reference"/>
    <w:rsid w:val="00145752"/>
    <w:rPr>
      <w:sz w:val="18"/>
      <w:szCs w:val="18"/>
    </w:rPr>
  </w:style>
  <w:style w:type="paragraph" w:styleId="CommentText">
    <w:name w:val="annotation text"/>
    <w:basedOn w:val="Normal"/>
    <w:link w:val="CommentTextChar"/>
    <w:rsid w:val="00145752"/>
    <w:rPr>
      <w:szCs w:val="24"/>
    </w:rPr>
  </w:style>
  <w:style w:type="character" w:customStyle="1" w:styleId="CommentTextChar">
    <w:name w:val="Comment Text Char"/>
    <w:link w:val="CommentText"/>
    <w:rsid w:val="00145752"/>
    <w:rPr>
      <w:sz w:val="24"/>
      <w:szCs w:val="24"/>
    </w:rPr>
  </w:style>
  <w:style w:type="paragraph" w:styleId="CommentSubject">
    <w:name w:val="annotation subject"/>
    <w:basedOn w:val="CommentText"/>
    <w:next w:val="CommentText"/>
    <w:link w:val="CommentSubjectChar"/>
    <w:rsid w:val="00145752"/>
    <w:rPr>
      <w:b/>
      <w:bCs/>
      <w:sz w:val="20"/>
      <w:szCs w:val="20"/>
    </w:rPr>
  </w:style>
  <w:style w:type="character" w:customStyle="1" w:styleId="CommentSubjectChar">
    <w:name w:val="Comment Subject Char"/>
    <w:link w:val="CommentSubject"/>
    <w:rsid w:val="00145752"/>
    <w:rPr>
      <w:b/>
      <w:bCs/>
      <w:sz w:val="24"/>
      <w:szCs w:val="24"/>
    </w:rPr>
  </w:style>
  <w:style w:type="paragraph" w:styleId="ListParagraph">
    <w:name w:val="List Paragraph"/>
    <w:basedOn w:val="Normal"/>
    <w:uiPriority w:val="34"/>
    <w:qFormat/>
    <w:rsid w:val="001829BC"/>
    <w:pPr>
      <w:ind w:left="720"/>
      <w:contextualSpacing/>
    </w:pPr>
  </w:style>
  <w:style w:type="character" w:customStyle="1" w:styleId="st">
    <w:name w:val="st"/>
    <w:basedOn w:val="DefaultParagraphFont"/>
    <w:rsid w:val="00DB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739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attletimes.nwsource.com/html/opinion/2014259704_guest18frumkin.html" TargetMode="External"/><Relationship Id="rId20" Type="http://schemas.openxmlformats.org/officeDocument/2006/relationships/hyperlink" Target="http://www.lni.wa.gov/LawRule/WhatsNew/Proposed/default.asp?RuleID=175&amp;RuleUpdateID=628" TargetMode="External"/><Relationship Id="rId21" Type="http://schemas.openxmlformats.org/officeDocument/2006/relationships/hyperlink" Target="http://lni.wa.gov/Safety/Research/Files/HealthCareExecSumm.pdf" TargetMode="External"/><Relationship Id="rId22" Type="http://schemas.openxmlformats.org/officeDocument/2006/relationships/hyperlink" Target="http://lni.wa.gov/Safety/Research/Files/HealthCareExecSumm.pdf" TargetMode="External"/><Relationship Id="rId23" Type="http://schemas.openxmlformats.org/officeDocument/2006/relationships/hyperlink" Target="javascript:HandleLink('cpe_2151_0','CPNEWWIN:child%5etoolbar=1,location=1,directory=0,status=1,menubar=1,scrollbars=1,resizable=1@CP___PAGEID=2372');" TargetMode="External"/><Relationship Id="rId24" Type="http://schemas.openxmlformats.org/officeDocument/2006/relationships/hyperlink" Target="http://www.nytimes.com/2011/02/17/business/economy/17regulation.html?_r=1" TargetMode="External"/><Relationship Id="rId25" Type="http://schemas.openxmlformats.org/officeDocument/2006/relationships/hyperlink" Target="http://www.lasvegassun.com/news/2008/dec/03/adding-insult-injury/" TargetMode="External"/><Relationship Id="rId26" Type="http://schemas.openxmlformats.org/officeDocument/2006/relationships/hyperlink" Target="http://www.epa.gov/air/caa/" TargetMode="External"/><Relationship Id="rId27" Type="http://schemas.openxmlformats.org/officeDocument/2006/relationships/hyperlink" Target="http://www.epa.gov/compliance/civil/cwa/cwaenfstatreq.html"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dso@u.washington.edu" TargetMode="External"/><Relationship Id="rId11" Type="http://schemas.openxmlformats.org/officeDocument/2006/relationships/hyperlink" Target="http://www.cpn.org/topics/environment/tacoma.html" TargetMode="External"/><Relationship Id="rId12" Type="http://schemas.openxmlformats.org/officeDocument/2006/relationships/hyperlink" Target="http://www.lni.wa.gov/Safety/TrainTools/Online/Courses/courseinfo.asp?P_ID=206" TargetMode="External"/><Relationship Id="rId13" Type="http://schemas.openxmlformats.org/officeDocument/2006/relationships/hyperlink" Target="http://www.osha.gov/pls/oshaweb/owadisp.show_document?p_table=OSHACT&amp;p_id=2743" TargetMode="External"/><Relationship Id="rId14" Type="http://schemas.openxmlformats.org/officeDocument/2006/relationships/hyperlink" Target="http://www.dol.gov/asp/programs/history/osha.htm" TargetMode="External"/><Relationship Id="rId15" Type="http://schemas.openxmlformats.org/officeDocument/2006/relationships/hyperlink" Target="http://www.lasvegassun.com/news/2008/dec/04/life-and-death-issue-nations-workers/" TargetMode="External"/><Relationship Id="rId16" Type="http://schemas.openxmlformats.org/officeDocument/2006/relationships/hyperlink" Target="http://www.usinfo.org/enus/government/branches/nepaeqia.htm" TargetMode="External"/><Relationship Id="rId17" Type="http://schemas.openxmlformats.org/officeDocument/2006/relationships/hyperlink" Target="http://invw.org/chemo-workers" TargetMode="External"/><Relationship Id="rId18" Type="http://schemas.openxmlformats.org/officeDocument/2006/relationships/hyperlink" Target="http://invw.org/content/investigatewests-reporting-fuels-two-worker-safety-bills-to-be-signed-by-governor-wednesday" TargetMode="External"/><Relationship Id="rId19" Type="http://schemas.openxmlformats.org/officeDocument/2006/relationships/hyperlink" Target="http://apps.leg.wa.gov/billinfo/summary.aspx?bill=559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urses.washington.edu/envh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4536</Words>
  <Characters>25859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DATE</vt:lpstr>
    </vt:vector>
  </TitlesOfParts>
  <Company>UW</Company>
  <LinksUpToDate>false</LinksUpToDate>
  <CharactersWithSpaces>30335</CharactersWithSpaces>
  <SharedDoc>false</SharedDoc>
  <HLinks>
    <vt:vector size="84" baseType="variant">
      <vt:variant>
        <vt:i4>5636221</vt:i4>
      </vt:variant>
      <vt:variant>
        <vt:i4>39</vt:i4>
      </vt:variant>
      <vt:variant>
        <vt:i4>0</vt:i4>
      </vt:variant>
      <vt:variant>
        <vt:i4>5</vt:i4>
      </vt:variant>
      <vt:variant>
        <vt:lpwstr>http://www.lasvegassun.com/news/2008/dec/03/adding-insult-injury/</vt:lpwstr>
      </vt:variant>
      <vt:variant>
        <vt:lpwstr/>
      </vt:variant>
      <vt:variant>
        <vt:i4>5570610</vt:i4>
      </vt:variant>
      <vt:variant>
        <vt:i4>36</vt:i4>
      </vt:variant>
      <vt:variant>
        <vt:i4>0</vt:i4>
      </vt:variant>
      <vt:variant>
        <vt:i4>5</vt:i4>
      </vt:variant>
      <vt:variant>
        <vt:lpwstr>http://www.epa.gov/compliance/civil/cwa/cwaenfstatreq.html</vt:lpwstr>
      </vt:variant>
      <vt:variant>
        <vt:lpwstr>statute</vt:lpwstr>
      </vt:variant>
      <vt:variant>
        <vt:i4>3473452</vt:i4>
      </vt:variant>
      <vt:variant>
        <vt:i4>33</vt:i4>
      </vt:variant>
      <vt:variant>
        <vt:i4>0</vt:i4>
      </vt:variant>
      <vt:variant>
        <vt:i4>5</vt:i4>
      </vt:variant>
      <vt:variant>
        <vt:lpwstr>http://lni.wa.gov/Safety/Research/Files/HealthCareExecSumm.pdf</vt:lpwstr>
      </vt:variant>
      <vt:variant>
        <vt:lpwstr/>
      </vt:variant>
      <vt:variant>
        <vt:i4>3473452</vt:i4>
      </vt:variant>
      <vt:variant>
        <vt:i4>30</vt:i4>
      </vt:variant>
      <vt:variant>
        <vt:i4>0</vt:i4>
      </vt:variant>
      <vt:variant>
        <vt:i4>5</vt:i4>
      </vt:variant>
      <vt:variant>
        <vt:lpwstr>http://lni.wa.gov/Safety/Research/Files/HealthCareExecSumm.pdf</vt:lpwstr>
      </vt:variant>
      <vt:variant>
        <vt:lpwstr/>
      </vt:variant>
      <vt:variant>
        <vt:i4>721004</vt:i4>
      </vt:variant>
      <vt:variant>
        <vt:i4>27</vt:i4>
      </vt:variant>
      <vt:variant>
        <vt:i4>0</vt:i4>
      </vt:variant>
      <vt:variant>
        <vt:i4>5</vt:i4>
      </vt:variant>
      <vt:variant>
        <vt:lpwstr>http://www.lasvegassun.com/news/2008/dec/04/life-and-death-issue-nations-workers/</vt:lpwstr>
      </vt:variant>
      <vt:variant>
        <vt:lpwstr/>
      </vt:variant>
      <vt:variant>
        <vt:i4>5963866</vt:i4>
      </vt:variant>
      <vt:variant>
        <vt:i4>24</vt:i4>
      </vt:variant>
      <vt:variant>
        <vt:i4>0</vt:i4>
      </vt:variant>
      <vt:variant>
        <vt:i4>5</vt:i4>
      </vt:variant>
      <vt:variant>
        <vt:lpwstr>http://www.dol.gov/asp/programs/history/osha.htm</vt:lpwstr>
      </vt:variant>
      <vt:variant>
        <vt:lpwstr/>
      </vt:variant>
      <vt:variant>
        <vt:i4>4128859</vt:i4>
      </vt:variant>
      <vt:variant>
        <vt:i4>21</vt:i4>
      </vt:variant>
      <vt:variant>
        <vt:i4>0</vt:i4>
      </vt:variant>
      <vt:variant>
        <vt:i4>5</vt:i4>
      </vt:variant>
      <vt:variant>
        <vt:lpwstr>http://www.usinfo.org/enus/government/branches/nepaeqia.htm</vt:lpwstr>
      </vt:variant>
      <vt:variant>
        <vt:lpwstr/>
      </vt:variant>
      <vt:variant>
        <vt:i4>1704033</vt:i4>
      </vt:variant>
      <vt:variant>
        <vt:i4>18</vt:i4>
      </vt:variant>
      <vt:variant>
        <vt:i4>0</vt:i4>
      </vt:variant>
      <vt:variant>
        <vt:i4>5</vt:i4>
      </vt:variant>
      <vt:variant>
        <vt:lpwstr>http://www.osha.gov/pls/oshaweb/owadisp.show_document?p_table=OSHACT&amp;p_id=2743</vt:lpwstr>
      </vt:variant>
      <vt:variant>
        <vt:lpwstr/>
      </vt:variant>
      <vt:variant>
        <vt:i4>4718708</vt:i4>
      </vt:variant>
      <vt:variant>
        <vt:i4>15</vt:i4>
      </vt:variant>
      <vt:variant>
        <vt:i4>0</vt:i4>
      </vt:variant>
      <vt:variant>
        <vt:i4>5</vt:i4>
      </vt:variant>
      <vt:variant>
        <vt:lpwstr>http://www.cpn.org/topics/environment/tacoma.html</vt:lpwstr>
      </vt:variant>
      <vt:variant>
        <vt:lpwstr/>
      </vt:variant>
      <vt:variant>
        <vt:i4>2555990</vt:i4>
      </vt:variant>
      <vt:variant>
        <vt:i4>12</vt:i4>
      </vt:variant>
      <vt:variant>
        <vt:i4>0</vt:i4>
      </vt:variant>
      <vt:variant>
        <vt:i4>5</vt:i4>
      </vt:variant>
      <vt:variant>
        <vt:lpwstr>javascript:HandleLink('cpe_2151_0','CPNEWWIN:child%5etoolbar=1,location=1,directory=0,status=1,menubar=1,scrollbars=1,resizable=1@CP___PAGEID=2372');</vt:lpwstr>
      </vt:variant>
      <vt:variant>
        <vt:lpwstr/>
      </vt:variant>
      <vt:variant>
        <vt:i4>3014753</vt:i4>
      </vt:variant>
      <vt:variant>
        <vt:i4>9</vt:i4>
      </vt:variant>
      <vt:variant>
        <vt:i4>0</vt:i4>
      </vt:variant>
      <vt:variant>
        <vt:i4>5</vt:i4>
      </vt:variant>
      <vt:variant>
        <vt:lpwstr>http://sciencepolicy.colorado.edu/publications/index.html?newSearch=true&amp;doSearch=Submit&amp;selectedLists%5b%5d=1</vt:lpwstr>
      </vt:variant>
      <vt:variant>
        <vt:lpwstr/>
      </vt:variant>
      <vt:variant>
        <vt:i4>3342394</vt:i4>
      </vt:variant>
      <vt:variant>
        <vt:i4>6</vt:i4>
      </vt:variant>
      <vt:variant>
        <vt:i4>0</vt:i4>
      </vt:variant>
      <vt:variant>
        <vt:i4>5</vt:i4>
      </vt:variant>
      <vt:variant>
        <vt:lpwstr>mailto:dso@u.washington.edu</vt:lpwstr>
      </vt:variant>
      <vt:variant>
        <vt:lpwstr/>
      </vt:variant>
      <vt:variant>
        <vt:i4>4390945</vt:i4>
      </vt:variant>
      <vt:variant>
        <vt:i4>3</vt:i4>
      </vt:variant>
      <vt:variant>
        <vt:i4>0</vt:i4>
      </vt:variant>
      <vt:variant>
        <vt:i4>5</vt:i4>
      </vt:variant>
      <vt:variant>
        <vt:lpwstr>http://seattletimes.nwsource.com/html/opinion/2014259704_guest18frumkin.html</vt:lpwstr>
      </vt:variant>
      <vt:variant>
        <vt:lpwstr/>
      </vt:variant>
      <vt:variant>
        <vt:i4>2883616</vt:i4>
      </vt:variant>
      <vt:variant>
        <vt:i4>0</vt:i4>
      </vt:variant>
      <vt:variant>
        <vt:i4>0</vt:i4>
      </vt:variant>
      <vt:variant>
        <vt:i4>5</vt:i4>
      </vt:variant>
      <vt:variant>
        <vt:lpwstr>http://courses.washington.edu/envh584/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DEH</dc:creator>
  <cp:keywords/>
  <dc:description/>
  <cp:lastModifiedBy>Janice User</cp:lastModifiedBy>
  <cp:revision>2</cp:revision>
  <cp:lastPrinted>2012-03-26T23:01:00Z</cp:lastPrinted>
  <dcterms:created xsi:type="dcterms:W3CDTF">2012-03-28T20:56:00Z</dcterms:created>
  <dcterms:modified xsi:type="dcterms:W3CDTF">2012-03-28T20:56:00Z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